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64857BF6"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10</w:t>
      </w:r>
      <w:r w:rsidR="00AD38AE">
        <w:rPr>
          <w:bCs/>
          <w:noProof w:val="0"/>
          <w:sz w:val="24"/>
          <w:szCs w:val="24"/>
        </w:rPr>
        <w:t>6</w:t>
      </w:r>
      <w:r w:rsidR="00765573">
        <w:rPr>
          <w:bCs/>
          <w:noProof w:val="0"/>
          <w:sz w:val="24"/>
          <w:szCs w:val="24"/>
        </w:rPr>
        <w:t>-</w:t>
      </w:r>
      <w:r>
        <w:rPr>
          <w:bCs/>
          <w:noProof w:val="0"/>
          <w:sz w:val="24"/>
          <w:szCs w:val="24"/>
        </w:rPr>
        <w:t>e</w:t>
      </w:r>
      <w:r>
        <w:rPr>
          <w:bCs/>
          <w:noProof w:val="0"/>
          <w:sz w:val="24"/>
          <w:szCs w:val="24"/>
        </w:rPr>
        <w:tab/>
      </w:r>
      <w:r w:rsidR="00300750" w:rsidRPr="00300750">
        <w:rPr>
          <w:bCs/>
          <w:noProof w:val="0"/>
          <w:sz w:val="24"/>
          <w:szCs w:val="24"/>
        </w:rPr>
        <w:t>R1-</w:t>
      </w:r>
      <w:r w:rsidR="00D40A18" w:rsidRPr="00D40A18">
        <w:rPr>
          <w:bCs/>
          <w:noProof w:val="0"/>
          <w:sz w:val="24"/>
          <w:szCs w:val="24"/>
        </w:rPr>
        <w:t>2108052</w:t>
      </w:r>
    </w:p>
    <w:p w14:paraId="467618A1" w14:textId="4E9F7956" w:rsidR="000018FE" w:rsidRDefault="00D02CDA" w:rsidP="000018FE">
      <w:pPr>
        <w:pStyle w:val="Header"/>
        <w:rPr>
          <w:bCs/>
          <w:sz w:val="24"/>
          <w:szCs w:val="24"/>
          <w:lang w:val="en-GB"/>
        </w:rPr>
      </w:pPr>
      <w:r w:rsidRPr="005D53FD">
        <w:rPr>
          <w:bCs/>
          <w:noProof w:val="0"/>
          <w:sz w:val="24"/>
          <w:szCs w:val="24"/>
        </w:rPr>
        <w:t xml:space="preserve">e-Meeting, </w:t>
      </w:r>
      <w:r w:rsidR="00AD38AE">
        <w:rPr>
          <w:bCs/>
          <w:noProof w:val="0"/>
          <w:sz w:val="24"/>
          <w:szCs w:val="24"/>
        </w:rPr>
        <w:t>August</w:t>
      </w:r>
      <w:r w:rsidRPr="005D53FD">
        <w:rPr>
          <w:bCs/>
          <w:noProof w:val="0"/>
          <w:sz w:val="24"/>
          <w:szCs w:val="24"/>
        </w:rPr>
        <w:t xml:space="preserve"> </w:t>
      </w:r>
      <w:r w:rsidR="003C55C3">
        <w:rPr>
          <w:bCs/>
          <w:noProof w:val="0"/>
          <w:sz w:val="24"/>
          <w:szCs w:val="24"/>
        </w:rPr>
        <w:t>1</w:t>
      </w:r>
      <w:r w:rsidR="00AD38AE">
        <w:rPr>
          <w:bCs/>
          <w:noProof w:val="0"/>
          <w:sz w:val="24"/>
          <w:szCs w:val="24"/>
        </w:rPr>
        <w:t>6</w:t>
      </w:r>
      <w:r w:rsidR="00C6454A">
        <w:rPr>
          <w:bCs/>
          <w:noProof w:val="0"/>
          <w:sz w:val="24"/>
          <w:szCs w:val="24"/>
          <w:vertAlign w:val="superscript"/>
        </w:rPr>
        <w:t>th</w:t>
      </w:r>
      <w:r w:rsidR="00C6454A">
        <w:rPr>
          <w:bCs/>
          <w:noProof w:val="0"/>
          <w:sz w:val="24"/>
          <w:szCs w:val="24"/>
        </w:rPr>
        <w:t xml:space="preserve"> </w:t>
      </w:r>
      <w:r w:rsidRPr="005D53FD">
        <w:rPr>
          <w:bCs/>
          <w:noProof w:val="0"/>
          <w:sz w:val="24"/>
          <w:szCs w:val="24"/>
        </w:rPr>
        <w:t xml:space="preserve">– </w:t>
      </w:r>
      <w:r w:rsidR="00AD38AE">
        <w:rPr>
          <w:bCs/>
          <w:noProof w:val="0"/>
          <w:sz w:val="24"/>
          <w:szCs w:val="24"/>
        </w:rPr>
        <w:t>August</w:t>
      </w:r>
      <w:r w:rsidRPr="005D53FD">
        <w:rPr>
          <w:bCs/>
          <w:noProof w:val="0"/>
          <w:sz w:val="24"/>
          <w:szCs w:val="24"/>
        </w:rPr>
        <w:t xml:space="preserve"> </w:t>
      </w:r>
      <w:r w:rsidR="00765573">
        <w:rPr>
          <w:bCs/>
          <w:noProof w:val="0"/>
          <w:sz w:val="24"/>
          <w:szCs w:val="24"/>
        </w:rPr>
        <w:t>2</w:t>
      </w:r>
      <w:r w:rsidR="003C55C3">
        <w:rPr>
          <w:bCs/>
          <w:noProof w:val="0"/>
          <w:sz w:val="24"/>
          <w:szCs w:val="24"/>
        </w:rPr>
        <w:t>7</w:t>
      </w:r>
      <w:r w:rsidR="00C124C6" w:rsidRPr="00C124C6">
        <w:rPr>
          <w:bCs/>
          <w:noProof w:val="0"/>
          <w:sz w:val="24"/>
          <w:szCs w:val="24"/>
          <w:vertAlign w:val="superscript"/>
        </w:rPr>
        <w:t>th</w:t>
      </w:r>
      <w:r w:rsidRPr="005D53FD">
        <w:rPr>
          <w:bCs/>
          <w:noProof w:val="0"/>
          <w:sz w:val="24"/>
          <w:szCs w:val="24"/>
        </w:rPr>
        <w:t>, 202</w:t>
      </w:r>
      <w:r w:rsidR="00C93877">
        <w:rPr>
          <w:bCs/>
          <w:noProof w:val="0"/>
          <w:sz w:val="24"/>
          <w:szCs w:val="24"/>
        </w:rPr>
        <w:t>1</w:t>
      </w:r>
    </w:p>
    <w:p w14:paraId="1E247547" w14:textId="77777777" w:rsidR="000018FE" w:rsidRPr="0016316A" w:rsidRDefault="000018FE" w:rsidP="000018FE">
      <w:pPr>
        <w:pStyle w:val="Header"/>
        <w:rPr>
          <w:bCs/>
          <w:noProof w:val="0"/>
          <w:sz w:val="24"/>
          <w:lang w:val="en-GB" w:eastAsia="ja-JP"/>
        </w:rPr>
      </w:pPr>
    </w:p>
    <w:p w14:paraId="14A08F13" w14:textId="4E7C026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8.1.1</w:t>
      </w:r>
    </w:p>
    <w:p w14:paraId="6E9D8FEF" w14:textId="77777777" w:rsidR="00E128F2" w:rsidRPr="00392F31" w:rsidRDefault="0034111C" w:rsidP="00E128F2">
      <w:pPr>
        <w:tabs>
          <w:tab w:val="left" w:pos="1985"/>
        </w:tabs>
        <w:spacing w:after="120"/>
        <w:ind w:left="1985" w:hanging="1985"/>
        <w:rPr>
          <w:rFonts w:ascii="Arial" w:hAnsi="Arial" w:cs="Arial"/>
          <w:b/>
          <w:sz w:val="24"/>
          <w:szCs w:val="24"/>
          <w:lang w:val="en-GB"/>
        </w:rPr>
      </w:pPr>
      <w:r w:rsidRPr="00392F31">
        <w:rPr>
          <w:rFonts w:ascii="Arial" w:hAnsi="Arial" w:cs="Arial"/>
          <w:b/>
          <w:sz w:val="24"/>
          <w:szCs w:val="24"/>
          <w:lang w:val="en-GB"/>
        </w:rPr>
        <w:t>Source:</w:t>
      </w:r>
      <w:r w:rsidRPr="00392F31">
        <w:rPr>
          <w:rFonts w:ascii="Arial" w:hAnsi="Arial" w:cs="Arial"/>
          <w:b/>
          <w:sz w:val="24"/>
          <w:lang w:val="en-GB"/>
        </w:rPr>
        <w:tab/>
      </w:r>
      <w:r w:rsidR="00013455" w:rsidRPr="00392F31">
        <w:rPr>
          <w:rFonts w:ascii="Arial" w:hAnsi="Arial" w:cs="Arial"/>
          <w:b/>
          <w:sz w:val="24"/>
          <w:szCs w:val="24"/>
          <w:lang w:val="en-GB"/>
        </w:rPr>
        <w:t xml:space="preserve">Nokia, </w:t>
      </w:r>
      <w:r w:rsidR="003A7926" w:rsidRPr="00392F31">
        <w:rPr>
          <w:rFonts w:ascii="Arial" w:hAnsi="Arial" w:cs="Arial"/>
          <w:b/>
          <w:sz w:val="24"/>
          <w:szCs w:val="24"/>
          <w:lang w:val="en-GB"/>
        </w:rPr>
        <w:t>Nokia</w:t>
      </w:r>
      <w:r w:rsidR="00013455" w:rsidRPr="00392F31">
        <w:rPr>
          <w:rFonts w:ascii="Arial" w:hAnsi="Arial" w:cs="Arial"/>
          <w:b/>
          <w:sz w:val="24"/>
          <w:szCs w:val="24"/>
          <w:lang w:val="en-GB"/>
        </w:rPr>
        <w:t xml:space="preserve"> Shanghai Bell</w:t>
      </w:r>
    </w:p>
    <w:p w14:paraId="2DA7C155" w14:textId="52CD0FB6" w:rsidR="0034111C" w:rsidRPr="00392F31" w:rsidRDefault="0034111C">
      <w:pPr>
        <w:ind w:left="1985" w:hanging="1985"/>
        <w:rPr>
          <w:rFonts w:ascii="Arial" w:hAnsi="Arial" w:cs="Arial"/>
          <w:b/>
          <w:sz w:val="24"/>
          <w:szCs w:val="24"/>
          <w:lang w:val="en-GB"/>
        </w:rPr>
      </w:pPr>
      <w:r w:rsidRPr="00392F31">
        <w:rPr>
          <w:rFonts w:ascii="Arial" w:hAnsi="Arial" w:cs="Arial"/>
          <w:b/>
          <w:sz w:val="24"/>
          <w:szCs w:val="24"/>
          <w:lang w:val="en-GB"/>
        </w:rPr>
        <w:t>Title:</w:t>
      </w:r>
      <w:r w:rsidRPr="00392F31">
        <w:rPr>
          <w:rFonts w:ascii="Arial" w:hAnsi="Arial" w:cs="Arial"/>
          <w:b/>
          <w:sz w:val="24"/>
          <w:lang w:val="en-GB"/>
        </w:rPr>
        <w:tab/>
      </w:r>
      <w:r w:rsidR="003F7244" w:rsidRPr="00392F31">
        <w:rPr>
          <w:rFonts w:ascii="Arial" w:hAnsi="Arial" w:cs="Arial"/>
          <w:b/>
          <w:sz w:val="24"/>
          <w:szCs w:val="24"/>
          <w:lang w:val="en-GB"/>
        </w:rPr>
        <w:t>Enhancements on Multi-beam Operation</w:t>
      </w:r>
    </w:p>
    <w:p w14:paraId="17B096F3" w14:textId="77777777" w:rsidR="0034111C" w:rsidRPr="00392F31" w:rsidRDefault="0034111C">
      <w:pPr>
        <w:rPr>
          <w:rFonts w:ascii="Arial" w:hAnsi="Arial" w:cs="Arial"/>
          <w:b/>
          <w:sz w:val="24"/>
          <w:szCs w:val="24"/>
          <w:lang w:val="en-GB"/>
        </w:rPr>
      </w:pPr>
      <w:r w:rsidRPr="00392F31">
        <w:rPr>
          <w:rFonts w:ascii="Arial" w:hAnsi="Arial" w:cs="Arial"/>
          <w:b/>
          <w:sz w:val="24"/>
          <w:szCs w:val="24"/>
          <w:lang w:val="en-GB"/>
        </w:rPr>
        <w:t>Document for:</w:t>
      </w:r>
      <w:r w:rsidRPr="00392F31">
        <w:rPr>
          <w:rFonts w:ascii="Arial" w:hAnsi="Arial" w:cs="Arial"/>
          <w:b/>
          <w:sz w:val="24"/>
          <w:lang w:val="en-GB"/>
        </w:rPr>
        <w:tab/>
      </w:r>
      <w:r w:rsidRPr="00392F31">
        <w:rPr>
          <w:rFonts w:ascii="Arial" w:hAnsi="Arial" w:cs="Arial"/>
          <w:b/>
          <w:sz w:val="24"/>
          <w:lang w:val="en-GB"/>
        </w:rPr>
        <w:tab/>
      </w:r>
      <w:r w:rsidRPr="00392F31">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3679ABD5" w:rsidR="004A466E" w:rsidRPr="00392F31" w:rsidRDefault="00990178" w:rsidP="00AC5C98">
      <w:pPr>
        <w:rPr>
          <w:lang w:val="en-GB"/>
        </w:rPr>
      </w:pPr>
      <w:r w:rsidRPr="00392F31">
        <w:rPr>
          <w:lang w:val="en-GB"/>
        </w:rPr>
        <w:t>RAN#</w:t>
      </w:r>
      <w:r w:rsidR="00AD38AE">
        <w:rPr>
          <w:lang w:val="en-GB"/>
        </w:rPr>
        <w:t>92</w:t>
      </w:r>
      <w:r w:rsidRPr="00392F31">
        <w:rPr>
          <w:lang w:val="en-GB"/>
        </w:rPr>
        <w:t xml:space="preserve"> </w:t>
      </w:r>
      <w:r w:rsidR="00AD38AE">
        <w:rPr>
          <w:lang w:val="en-GB"/>
        </w:rPr>
        <w:t>updated the</w:t>
      </w:r>
      <w:r w:rsidR="00AD38AE" w:rsidRPr="00392F31">
        <w:rPr>
          <w:lang w:val="en-GB"/>
        </w:rPr>
        <w:t xml:space="preserve"> </w:t>
      </w:r>
      <w:r w:rsidRPr="00392F31">
        <w:rPr>
          <w:lang w:val="en-GB"/>
        </w:rPr>
        <w:t>work item for further enhancements on MIMO for NR</w:t>
      </w:r>
      <w:r w:rsidR="002458EC" w:rsidRPr="00392F31">
        <w:rPr>
          <w:lang w:val="en-GB"/>
        </w:rPr>
        <w:t xml:space="preserve"> </w:t>
      </w:r>
      <w:r>
        <w:fldChar w:fldCharType="begin"/>
      </w:r>
      <w:r w:rsidRPr="00392F31">
        <w:rPr>
          <w:lang w:val="en-GB"/>
        </w:rPr>
        <w:instrText xml:space="preserve"> REF _Ref525556233 \r \h </w:instrText>
      </w:r>
      <w:r w:rsidR="00AC5C98" w:rsidRPr="00392F31">
        <w:rPr>
          <w:lang w:val="en-GB"/>
        </w:rPr>
        <w:instrText xml:space="preserve"> \* MERGEFORMAT </w:instrText>
      </w:r>
      <w:r>
        <w:fldChar w:fldCharType="separate"/>
      </w:r>
      <w:r w:rsidR="00E06508">
        <w:rPr>
          <w:lang w:val="en-GB"/>
        </w:rPr>
        <w:t>[1]</w:t>
      </w:r>
      <w:r>
        <w:fldChar w:fldCharType="end"/>
      </w:r>
      <w:r w:rsidR="002458EC" w:rsidRPr="00392F31">
        <w:rPr>
          <w:lang w:val="en-GB"/>
        </w:rPr>
        <w:t>.</w:t>
      </w:r>
      <w:r w:rsidRPr="00392F31">
        <w:rPr>
          <w:lang w:val="en-GB"/>
        </w:rPr>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CC59ED" w14:paraId="278CD206" w14:textId="77777777" w:rsidTr="001B107D">
        <w:tc>
          <w:tcPr>
            <w:tcW w:w="9629" w:type="dxa"/>
          </w:tcPr>
          <w:p w14:paraId="4F471A1B"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r w:rsidRPr="00392F31">
              <w:rPr>
                <w:rFonts w:ascii="Times New Roman" w:eastAsia="SimSun" w:hAnsi="Times New Roman" w:cs="Times New Roman"/>
                <w:szCs w:val="20"/>
                <w:lang w:val="en-GB"/>
              </w:rPr>
              <w:t xml:space="preserve">The work item aims to specify the further enhancements identified for NR MIMO. </w:t>
            </w:r>
            <w:r w:rsidRPr="00990178">
              <w:rPr>
                <w:rFonts w:ascii="Times New Roman" w:eastAsia="SimSun" w:hAnsi="Times New Roman" w:cs="Times New Roman"/>
                <w:szCs w:val="20"/>
              </w:rPr>
              <w:t>The detailed objectives are as follows:</w:t>
            </w:r>
          </w:p>
          <w:p w14:paraId="75C14F1A"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p>
          <w:p w14:paraId="14049BB9" w14:textId="77777777" w:rsidR="00990178" w:rsidRPr="00392F31" w:rsidRDefault="00990178" w:rsidP="00990178">
            <w:pPr>
              <w:numPr>
                <w:ilvl w:val="0"/>
                <w:numId w:val="4"/>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GB"/>
              </w:rPr>
            </w:pPr>
            <w:r w:rsidRPr="00392F31">
              <w:rPr>
                <w:rFonts w:ascii="Times New Roman" w:eastAsia="SimSun" w:hAnsi="Times New Roman" w:cs="Times New Roman"/>
                <w:color w:val="000000"/>
                <w:szCs w:val="20"/>
                <w:lang w:val="en-GB"/>
              </w:rPr>
              <w:t>Extend specification support in the following areas [RAN1]</w:t>
            </w:r>
          </w:p>
          <w:p w14:paraId="4216787E" w14:textId="5E456106" w:rsidR="00AD38AE" w:rsidRPr="00AD38AE" w:rsidRDefault="00AD38AE" w:rsidP="00AD38AE">
            <w:pPr>
              <w:pStyle w:val="ListParagraph"/>
              <w:numPr>
                <w:ilvl w:val="0"/>
                <w:numId w:val="5"/>
              </w:numPr>
              <w:spacing w:line="240" w:lineRule="auto"/>
              <w:ind w:left="720"/>
              <w:contextualSpacing w:val="0"/>
              <w:rPr>
                <w:rFonts w:ascii="Times New Roman" w:eastAsia="Malgun Gothic" w:hAnsi="Times New Roman" w:cs="Times New Roman"/>
                <w:sz w:val="20"/>
                <w:szCs w:val="20"/>
                <w:lang w:val="en-GB"/>
              </w:rPr>
            </w:pPr>
            <w:r w:rsidRPr="00AD38AE">
              <w:rPr>
                <w:rFonts w:ascii="Times New Roman" w:eastAsia="Malgun Gothic" w:hAnsi="Times New Roman" w:cs="Times New Roman"/>
                <w:sz w:val="20"/>
                <w:szCs w:val="20"/>
                <w:lang w:val="en-GB"/>
              </w:rPr>
              <w:t xml:space="preserve"> Enhancement on multi-beam operation, mainly targeting FR2 while also applicable to FR1: </w:t>
            </w:r>
          </w:p>
          <w:p w14:paraId="7319619F" w14:textId="74C1E02B" w:rsidR="00AD38AE" w:rsidRPr="00AD38AE" w:rsidRDefault="00AD38AE" w:rsidP="00AD38AE">
            <w:pPr>
              <w:numPr>
                <w:ilvl w:val="1"/>
                <w:numId w:val="5"/>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Identify and specify features to facilitate more efficient (lower latency and overhead) DL/UL beam management </w:t>
            </w:r>
            <w:r w:rsidRPr="00AD38AE">
              <w:rPr>
                <w:rFonts w:ascii="Times New Roman" w:eastAsia="Times New Roman" w:hAnsi="Times New Roman" w:cs="Times New Roman"/>
                <w:szCs w:val="20"/>
                <w:lang w:val="en-GB"/>
              </w:rPr>
              <w:t xml:space="preserve">for intra-cell and inter-cell scenarios </w:t>
            </w:r>
            <w:r w:rsidRPr="00AD38AE">
              <w:rPr>
                <w:rFonts w:ascii="Times New Roman" w:eastAsia="Malgun Gothic" w:hAnsi="Times New Roman" w:cs="Times New Roman"/>
                <w:szCs w:val="20"/>
                <w:lang w:val="en-GB"/>
              </w:rPr>
              <w:t>to support higher UE speed and/or a larger number of configured TCI states:</w:t>
            </w:r>
          </w:p>
          <w:p w14:paraId="2FC30786" w14:textId="77777777" w:rsidR="00AD38AE" w:rsidRPr="00AD38AE" w:rsidRDefault="00AD38AE" w:rsidP="00AD38AE">
            <w:pPr>
              <w:numPr>
                <w:ilvl w:val="2"/>
                <w:numId w:val="5"/>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Common beam for data and control transmission/reception for DL and UL, especially for intra-band CA</w:t>
            </w:r>
          </w:p>
          <w:p w14:paraId="680475C5" w14:textId="77777777" w:rsidR="00AD38AE" w:rsidRPr="00AD38AE" w:rsidRDefault="00AD38AE" w:rsidP="00AD38AE">
            <w:pPr>
              <w:numPr>
                <w:ilvl w:val="2"/>
                <w:numId w:val="5"/>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Unified TCI framework for DL and UL beam indication</w:t>
            </w:r>
          </w:p>
          <w:p w14:paraId="0E26FB75" w14:textId="77777777" w:rsidR="00AD38AE" w:rsidRPr="00AD38AE" w:rsidRDefault="00AD38AE" w:rsidP="00AD38AE">
            <w:pPr>
              <w:numPr>
                <w:ilvl w:val="2"/>
                <w:numId w:val="5"/>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Enhancement on signaling mechanisms for the above features to improve latency and efficiency with more usage of dynamic control signaling (as opposed to RRC)</w:t>
            </w:r>
          </w:p>
          <w:p w14:paraId="088978C5" w14:textId="77777777" w:rsidR="00AD38AE" w:rsidRPr="00AD38AE" w:rsidRDefault="00AD38AE" w:rsidP="00AD38AE">
            <w:pPr>
              <w:numPr>
                <w:ilvl w:val="2"/>
                <w:numId w:val="5"/>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CEAD910" w14:textId="77777777" w:rsidR="00AD38AE" w:rsidRPr="00AD38AE" w:rsidRDefault="00AD38AE" w:rsidP="00AD38AE">
            <w:pPr>
              <w:numPr>
                <w:ilvl w:val="3"/>
                <w:numId w:val="63"/>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The beam indication is based on Rel-17 unified TCI framework</w:t>
            </w:r>
          </w:p>
          <w:p w14:paraId="7895F6D4" w14:textId="77777777" w:rsidR="00AD38AE" w:rsidRPr="00AD38AE" w:rsidRDefault="00AD38AE" w:rsidP="00AD38AE">
            <w:pPr>
              <w:numPr>
                <w:ilvl w:val="3"/>
                <w:numId w:val="63"/>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The same beam measurement/reporting mechanism will be reused for inter-cell mTRP</w:t>
            </w:r>
          </w:p>
          <w:p w14:paraId="2C2B0FD0" w14:textId="77777777" w:rsidR="00AD38AE" w:rsidRPr="00AD38AE" w:rsidRDefault="00AD38AE" w:rsidP="00AD38AE">
            <w:pPr>
              <w:numPr>
                <w:ilvl w:val="3"/>
                <w:numId w:val="63"/>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eastAsia="en-GB"/>
              </w:rPr>
              <w:t>This work shall only consider intra-DU and intra-frequency cases</w:t>
            </w:r>
          </w:p>
          <w:p w14:paraId="5873C910" w14:textId="205185BF" w:rsidR="001B107D" w:rsidRPr="0080296C" w:rsidRDefault="00AD38AE" w:rsidP="00D34704">
            <w:pPr>
              <w:numPr>
                <w:ilvl w:val="1"/>
                <w:numId w:val="5"/>
              </w:numPr>
              <w:overflowPunct w:val="0"/>
              <w:adjustRightInd w:val="0"/>
              <w:snapToGrid w:val="0"/>
              <w:spacing w:after="0" w:line="240" w:lineRule="auto"/>
              <w:textAlignment w:val="baseline"/>
              <w:rPr>
                <w:lang w:val="en-GB"/>
              </w:rPr>
            </w:pPr>
            <w:r w:rsidRPr="00AD38AE">
              <w:rPr>
                <w:rFonts w:ascii="Times New Roman" w:eastAsia="Malgun Gothic" w:hAnsi="Times New Roman" w:cs="Times New Roman"/>
                <w:szCs w:val="20"/>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ED90B21" w14:textId="725C4298" w:rsidR="00990178" w:rsidRPr="00392F31" w:rsidRDefault="00990178" w:rsidP="00990178">
            <w:pPr>
              <w:overflowPunct w:val="0"/>
              <w:adjustRightInd w:val="0"/>
              <w:spacing w:after="0" w:line="240" w:lineRule="auto"/>
              <w:textAlignment w:val="baseline"/>
              <w:rPr>
                <w:lang w:val="en-GB"/>
              </w:rPr>
            </w:pPr>
          </w:p>
        </w:tc>
      </w:tr>
    </w:tbl>
    <w:p w14:paraId="155B6286" w14:textId="6C46B6C2" w:rsidR="008A3774" w:rsidRPr="00392F31" w:rsidRDefault="008A3774" w:rsidP="004A466E">
      <w:pPr>
        <w:rPr>
          <w:rFonts w:ascii="Times New Roman" w:hAnsi="Times New Roman" w:cs="Times New Roman"/>
          <w:lang w:val="en-GB"/>
        </w:rPr>
      </w:pPr>
    </w:p>
    <w:p w14:paraId="6FDE1627" w14:textId="629DA58E" w:rsidR="002A51B7" w:rsidRPr="00392F31" w:rsidRDefault="00C93877" w:rsidP="004A466E">
      <w:pPr>
        <w:rPr>
          <w:rFonts w:cstheme="minorHAnsi"/>
          <w:lang w:val="en-GB"/>
        </w:rPr>
      </w:pPr>
      <w:r w:rsidRPr="00392F31">
        <w:rPr>
          <w:rFonts w:cstheme="minorHAnsi"/>
          <w:lang w:val="en-GB"/>
        </w:rPr>
        <w:t xml:space="preserve">In this contribution we discuss about the following </w:t>
      </w:r>
      <w:r w:rsidR="002A51B7" w:rsidRPr="00392F31">
        <w:rPr>
          <w:rFonts w:cstheme="minorHAnsi"/>
          <w:lang w:val="en-GB"/>
        </w:rPr>
        <w:t xml:space="preserve">six different categories or issues </w:t>
      </w:r>
      <w:r w:rsidRPr="00392F31">
        <w:rPr>
          <w:rFonts w:cstheme="minorHAnsi"/>
          <w:lang w:val="en-GB"/>
        </w:rPr>
        <w:t>identified in the previous meetings</w:t>
      </w:r>
      <w:r w:rsidR="002A51B7" w:rsidRPr="00392F31">
        <w:rPr>
          <w:rFonts w:cstheme="minorHAnsi"/>
          <w:lang w:val="en-GB"/>
        </w:rPr>
        <w:t>:</w:t>
      </w:r>
    </w:p>
    <w:p w14:paraId="4F0DF2DE" w14:textId="02DBC7AF" w:rsidR="0073417D" w:rsidRPr="00CC59ED" w:rsidRDefault="00C93877" w:rsidP="00A373B0">
      <w:pPr>
        <w:pStyle w:val="ListParagraph"/>
        <w:numPr>
          <w:ilvl w:val="0"/>
          <w:numId w:val="6"/>
        </w:numPr>
        <w:snapToGrid w:val="0"/>
        <w:spacing w:line="240" w:lineRule="auto"/>
        <w:rPr>
          <w:rFonts w:cstheme="minorHAnsi"/>
          <w:sz w:val="22"/>
          <w:szCs w:val="18"/>
          <w:lang w:val="en-GB"/>
        </w:rPr>
      </w:pPr>
      <w:bookmarkStart w:id="0" w:name="_Hlk52870223"/>
      <w:r w:rsidRPr="00CC59ED">
        <w:rPr>
          <w:rFonts w:cstheme="minorHAnsi"/>
          <w:sz w:val="22"/>
          <w:szCs w:val="18"/>
          <w:lang w:val="en-GB"/>
        </w:rPr>
        <w:t>U</w:t>
      </w:r>
      <w:r w:rsidR="0073417D" w:rsidRPr="00CC59ED">
        <w:rPr>
          <w:rFonts w:cstheme="minorHAnsi"/>
          <w:sz w:val="22"/>
          <w:szCs w:val="18"/>
          <w:lang w:val="en-GB"/>
        </w:rPr>
        <w:t>nified TCI framework</w:t>
      </w:r>
      <w:bookmarkEnd w:id="0"/>
      <w:r w:rsidR="00984EC5" w:rsidRPr="00CC59ED">
        <w:rPr>
          <w:rFonts w:cstheme="minorHAnsi"/>
          <w:sz w:val="22"/>
          <w:szCs w:val="18"/>
          <w:lang w:val="en-GB"/>
        </w:rPr>
        <w:t xml:space="preserve"> (Issue 1)</w:t>
      </w:r>
    </w:p>
    <w:p w14:paraId="09227278" w14:textId="40A61D4B" w:rsidR="0073417D" w:rsidRPr="00A66B2D" w:rsidRDefault="0073417D" w:rsidP="00A373B0">
      <w:pPr>
        <w:pStyle w:val="ListParagraph"/>
        <w:numPr>
          <w:ilvl w:val="0"/>
          <w:numId w:val="6"/>
        </w:numPr>
        <w:snapToGrid w:val="0"/>
        <w:spacing w:line="240" w:lineRule="auto"/>
        <w:rPr>
          <w:rFonts w:cstheme="minorHAnsi"/>
          <w:sz w:val="20"/>
          <w:szCs w:val="16"/>
          <w:lang w:val="en-GB"/>
        </w:rPr>
      </w:pPr>
      <w:r w:rsidRPr="00A66B2D">
        <w:rPr>
          <w:rFonts w:cstheme="minorHAnsi"/>
          <w:sz w:val="22"/>
          <w:szCs w:val="18"/>
          <w:lang w:val="en-GB"/>
        </w:rPr>
        <w:t>L1/L2-centric inter-cell mobility</w:t>
      </w:r>
      <w:r w:rsidR="00984EC5" w:rsidRPr="00A66B2D">
        <w:rPr>
          <w:rFonts w:cstheme="minorHAnsi"/>
          <w:sz w:val="22"/>
          <w:szCs w:val="18"/>
          <w:lang w:val="en-GB"/>
        </w:rPr>
        <w:t xml:space="preserve"> (Issue 2)</w:t>
      </w:r>
    </w:p>
    <w:p w14:paraId="46492446" w14:textId="02A048D6" w:rsidR="0073417D" w:rsidRPr="00A66B2D" w:rsidRDefault="00C93877" w:rsidP="00A373B0">
      <w:pPr>
        <w:pStyle w:val="ListParagraph"/>
        <w:numPr>
          <w:ilvl w:val="0"/>
          <w:numId w:val="6"/>
        </w:numPr>
        <w:snapToGrid w:val="0"/>
        <w:spacing w:line="240" w:lineRule="auto"/>
        <w:rPr>
          <w:rFonts w:cstheme="minorHAnsi"/>
          <w:sz w:val="22"/>
          <w:szCs w:val="18"/>
          <w:lang w:val="en-GB"/>
        </w:rPr>
      </w:pPr>
      <w:r w:rsidRPr="00A66B2D">
        <w:rPr>
          <w:rFonts w:eastAsia="SimSun" w:cstheme="minorHAnsi"/>
          <w:sz w:val="22"/>
          <w:szCs w:val="20"/>
          <w:lang w:val="en-GB"/>
        </w:rPr>
        <w:t>D</w:t>
      </w:r>
      <w:r w:rsidR="0073417D" w:rsidRPr="00A66B2D">
        <w:rPr>
          <w:rFonts w:eastAsia="SimSun" w:cstheme="minorHAnsi"/>
          <w:sz w:val="22"/>
          <w:szCs w:val="20"/>
          <w:lang w:val="en-GB"/>
        </w:rPr>
        <w:t>ynamic TCI state update signaling medium</w:t>
      </w:r>
      <w:r w:rsidR="00984EC5" w:rsidRPr="00A66B2D">
        <w:rPr>
          <w:rFonts w:eastAsia="SimSun" w:cstheme="minorHAnsi"/>
          <w:sz w:val="22"/>
          <w:szCs w:val="20"/>
          <w:lang w:val="en-GB"/>
        </w:rPr>
        <w:t xml:space="preserve"> (Issue 3)</w:t>
      </w:r>
    </w:p>
    <w:p w14:paraId="0BBABFCD" w14:textId="47243837" w:rsidR="0073417D" w:rsidRPr="00A66B2D" w:rsidRDefault="0073417D" w:rsidP="00A373B0">
      <w:pPr>
        <w:pStyle w:val="ListParagraph"/>
        <w:numPr>
          <w:ilvl w:val="0"/>
          <w:numId w:val="6"/>
        </w:numPr>
        <w:snapToGrid w:val="0"/>
        <w:spacing w:line="240" w:lineRule="auto"/>
        <w:rPr>
          <w:rFonts w:cstheme="minorHAnsi"/>
          <w:sz w:val="22"/>
          <w:szCs w:val="18"/>
          <w:lang w:val="en-GB"/>
        </w:rPr>
      </w:pPr>
      <w:r w:rsidRPr="00A66B2D">
        <w:rPr>
          <w:rFonts w:eastAsia="SimSun" w:cstheme="minorHAnsi"/>
          <w:sz w:val="22"/>
          <w:szCs w:val="20"/>
          <w:lang w:val="en-GB"/>
        </w:rPr>
        <w:t>MP-UE assumption to facilitate fast UL panel selection</w:t>
      </w:r>
      <w:r w:rsidR="00984EC5" w:rsidRPr="00A66B2D">
        <w:rPr>
          <w:rFonts w:eastAsia="SimSun" w:cstheme="minorHAnsi"/>
          <w:sz w:val="22"/>
          <w:szCs w:val="20"/>
          <w:lang w:val="en-GB"/>
        </w:rPr>
        <w:t xml:space="preserve"> (Issue 4)</w:t>
      </w:r>
    </w:p>
    <w:p w14:paraId="0179FB43" w14:textId="19D3B1D5" w:rsidR="0073417D" w:rsidRPr="00CC59ED" w:rsidRDefault="0073417D" w:rsidP="00A373B0">
      <w:pPr>
        <w:pStyle w:val="ListParagraph"/>
        <w:numPr>
          <w:ilvl w:val="0"/>
          <w:numId w:val="6"/>
        </w:numPr>
        <w:snapToGrid w:val="0"/>
        <w:spacing w:line="240" w:lineRule="auto"/>
        <w:rPr>
          <w:rFonts w:cstheme="minorHAnsi"/>
          <w:sz w:val="22"/>
          <w:szCs w:val="18"/>
          <w:lang w:val="en-GB"/>
        </w:rPr>
      </w:pPr>
      <w:r w:rsidRPr="00CC59ED">
        <w:rPr>
          <w:rFonts w:eastAsia="SimSun" w:cstheme="minorHAnsi"/>
          <w:sz w:val="22"/>
          <w:szCs w:val="20"/>
          <w:lang w:val="en-GB"/>
        </w:rPr>
        <w:t>MPE mitigation</w:t>
      </w:r>
      <w:r w:rsidR="00984EC5" w:rsidRPr="00CC59ED">
        <w:rPr>
          <w:rFonts w:eastAsia="SimSun" w:cstheme="minorHAnsi"/>
          <w:sz w:val="22"/>
          <w:szCs w:val="20"/>
          <w:lang w:val="en-GB"/>
        </w:rPr>
        <w:t xml:space="preserve"> (Issue 5)</w:t>
      </w:r>
    </w:p>
    <w:p w14:paraId="544CD365" w14:textId="32CEB26E" w:rsidR="00205C86" w:rsidRPr="00CC59ED" w:rsidRDefault="00C93877" w:rsidP="00A66B2D">
      <w:pPr>
        <w:pStyle w:val="ListParagraph"/>
        <w:numPr>
          <w:ilvl w:val="0"/>
          <w:numId w:val="6"/>
        </w:numPr>
        <w:snapToGrid w:val="0"/>
        <w:spacing w:line="240" w:lineRule="auto"/>
        <w:rPr>
          <w:lang w:val="en-GB"/>
        </w:rPr>
      </w:pPr>
      <w:r w:rsidRPr="00CC59ED">
        <w:rPr>
          <w:rFonts w:cstheme="minorHAnsi"/>
          <w:sz w:val="22"/>
          <w:szCs w:val="18"/>
          <w:lang w:val="en-GB"/>
        </w:rPr>
        <w:t>Other enhancements</w:t>
      </w:r>
      <w:r w:rsidR="00AC5C98" w:rsidRPr="00CC59ED">
        <w:rPr>
          <w:rFonts w:cstheme="minorHAnsi"/>
          <w:sz w:val="22"/>
          <w:szCs w:val="18"/>
          <w:lang w:val="en-GB"/>
        </w:rPr>
        <w:t xml:space="preserve"> </w:t>
      </w:r>
      <w:r w:rsidR="00984EC5" w:rsidRPr="00CC59ED">
        <w:rPr>
          <w:rFonts w:cstheme="minorHAnsi"/>
          <w:sz w:val="22"/>
          <w:szCs w:val="18"/>
          <w:lang w:val="en-GB"/>
        </w:rPr>
        <w:t>(Issue 6)</w:t>
      </w:r>
    </w:p>
    <w:p w14:paraId="5C41A6C9" w14:textId="77777777" w:rsidR="00BF7547" w:rsidRPr="00CC59ED" w:rsidRDefault="00BF7547" w:rsidP="00BF7547">
      <w:pPr>
        <w:rPr>
          <w:rFonts w:ascii="Times New Roman" w:hAnsi="Times New Roman" w:cs="Times New Roman"/>
          <w:lang w:val="en-GB"/>
        </w:rPr>
      </w:pPr>
    </w:p>
    <w:p w14:paraId="47A1B994" w14:textId="66E9B40A"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2EACE1BD" w14:textId="63D991C7" w:rsidR="00AC5C98" w:rsidRDefault="00AC5C98" w:rsidP="00AC5C98">
      <w:pPr>
        <w:pStyle w:val="Heading2"/>
      </w:pPr>
      <w:r>
        <w:t>2.1</w:t>
      </w:r>
      <w:r>
        <w:tab/>
      </w:r>
      <w:r w:rsidR="00FC06A1" w:rsidRPr="00FC06A1">
        <w:t>On the unified TCI framework</w:t>
      </w:r>
    </w:p>
    <w:p w14:paraId="2ADDF7E8" w14:textId="3E9FE906" w:rsidR="00AC5C98" w:rsidRPr="00392F31" w:rsidRDefault="000207F5" w:rsidP="00AC5C98">
      <w:pPr>
        <w:rPr>
          <w:lang w:val="en-GB"/>
        </w:rPr>
      </w:pPr>
      <w:r>
        <w:rPr>
          <w:lang w:val="en-GB"/>
        </w:rPr>
        <w:t>Conclusions and a</w:t>
      </w:r>
      <w:r w:rsidR="00C93877" w:rsidRPr="00392F31">
        <w:rPr>
          <w:lang w:val="en-GB"/>
        </w:rPr>
        <w:t>greements</w:t>
      </w:r>
      <w:r w:rsidR="00FC06A1" w:rsidRPr="00392F31">
        <w:rPr>
          <w:lang w:val="en-GB"/>
        </w:rPr>
        <w:t xml:space="preserve"> related to the unified TCI framework in RAN1#10</w:t>
      </w:r>
      <w:r w:rsidR="00AF57FA">
        <w:rPr>
          <w:lang w:val="en-GB"/>
        </w:rPr>
        <w:t>5</w:t>
      </w:r>
      <w:r w:rsidR="00FC06A1" w:rsidRPr="00392F31">
        <w:rPr>
          <w:lang w:val="en-GB"/>
        </w:rPr>
        <w:t xml:space="preserve">-e </w:t>
      </w:r>
      <w:r w:rsidR="00C93877" w:rsidRPr="00392F31">
        <w:rPr>
          <w:lang w:val="en-GB"/>
        </w:rPr>
        <w:t xml:space="preserve">are </w:t>
      </w:r>
      <w:r w:rsidR="00FC06A1" w:rsidRPr="00392F31">
        <w:rPr>
          <w:lang w:val="en-GB"/>
        </w:rPr>
        <w:t>as follows [2]:</w:t>
      </w:r>
    </w:p>
    <w:tbl>
      <w:tblPr>
        <w:tblStyle w:val="TableGrid"/>
        <w:tblW w:w="0" w:type="auto"/>
        <w:tblLook w:val="04A0" w:firstRow="1" w:lastRow="0" w:firstColumn="1" w:lastColumn="0" w:noHBand="0" w:noVBand="1"/>
      </w:tblPr>
      <w:tblGrid>
        <w:gridCol w:w="9629"/>
      </w:tblGrid>
      <w:tr w:rsidR="00FC06A1" w:rsidRPr="00CC59ED" w14:paraId="229FE092" w14:textId="77777777" w:rsidTr="00FC06A1">
        <w:tc>
          <w:tcPr>
            <w:tcW w:w="9629" w:type="dxa"/>
          </w:tcPr>
          <w:p w14:paraId="5AF483B8" w14:textId="77777777" w:rsidR="00101FA0" w:rsidRPr="00CC59ED" w:rsidRDefault="00101FA0" w:rsidP="00101FA0">
            <w:pPr>
              <w:snapToGrid w:val="0"/>
              <w:spacing w:after="0" w:line="240" w:lineRule="auto"/>
              <w:rPr>
                <w:rFonts w:ascii="Times New Roman" w:eastAsia="Batang" w:hAnsi="Times New Roman" w:cs="Times New Roman"/>
                <w:lang w:val="en-GB"/>
              </w:rPr>
            </w:pPr>
            <w:r w:rsidRPr="00101FA0">
              <w:rPr>
                <w:rFonts w:ascii="Times New Roman" w:eastAsia="Batang" w:hAnsi="Times New Roman" w:cs="Times New Roman"/>
                <w:szCs w:val="24"/>
                <w:highlight w:val="green"/>
                <w:lang w:val="en-GB"/>
              </w:rPr>
              <w:t>Agreement</w:t>
            </w:r>
          </w:p>
          <w:p w14:paraId="716E0C26" w14:textId="77777777" w:rsidR="00101FA0" w:rsidRPr="00101FA0" w:rsidRDefault="00101FA0" w:rsidP="00101FA0">
            <w:pPr>
              <w:snapToGrid w:val="0"/>
              <w:spacing w:after="0" w:line="240" w:lineRule="auto"/>
              <w:rPr>
                <w:rFonts w:ascii="Times New Roman" w:eastAsia="Batang" w:hAnsi="Times New Roman" w:cs="Times New Roman"/>
                <w:szCs w:val="24"/>
                <w:lang w:val="en-GB"/>
              </w:rPr>
            </w:pPr>
            <w:r w:rsidRPr="00101FA0">
              <w:rPr>
                <w:rFonts w:ascii="Times New Roman" w:eastAsia="Batang" w:hAnsi="Times New Roman" w:cs="Times New Roman"/>
                <w:szCs w:val="24"/>
                <w:lang w:val="en-GB"/>
              </w:rPr>
              <w:t xml:space="preserve">On Rel.17 unified TCI framework, </w:t>
            </w:r>
          </w:p>
          <w:p w14:paraId="25D4F3A2" w14:textId="77777777" w:rsidR="00101FA0" w:rsidRPr="00CC59ED" w:rsidRDefault="00101FA0" w:rsidP="00101FA0">
            <w:pPr>
              <w:numPr>
                <w:ilvl w:val="0"/>
                <w:numId w:val="64"/>
              </w:numPr>
              <w:snapToGrid w:val="0"/>
              <w:spacing w:after="0" w:line="240" w:lineRule="auto"/>
              <w:rPr>
                <w:rFonts w:ascii="Times New Roman" w:eastAsia="SimSun" w:hAnsi="Times New Roman" w:cs="Times New Roman"/>
                <w:szCs w:val="20"/>
                <w:lang w:val="en-GB"/>
              </w:rPr>
            </w:pPr>
            <w:r w:rsidRPr="00101FA0">
              <w:rPr>
                <w:rFonts w:ascii="Times New Roman" w:eastAsia="SimSun" w:hAnsi="Times New Roman" w:cs="Times New Roman"/>
                <w:szCs w:val="20"/>
                <w:lang w:val="en-GB" w:eastAsia="ja-JP"/>
              </w:rPr>
              <w:t>Any DL RS that is a valid target DL RS of a Rel-15/16 TCI state based on the Rel-15/16 QCL rules can be configured as a target DL RS of Rel-17 DL TCI (hence the Rel-17 DL TCI state pool)</w:t>
            </w:r>
          </w:p>
          <w:p w14:paraId="759361FE" w14:textId="77777777" w:rsidR="00101FA0" w:rsidRPr="00D34704" w:rsidRDefault="00101FA0" w:rsidP="00101FA0">
            <w:pPr>
              <w:numPr>
                <w:ilvl w:val="1"/>
                <w:numId w:val="64"/>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Note: This does not imply that all such DL RSs necessarily share a same TCI state</w:t>
            </w:r>
          </w:p>
          <w:p w14:paraId="32234CCD" w14:textId="77777777" w:rsidR="00101FA0" w:rsidRPr="00D34704" w:rsidRDefault="00101FA0" w:rsidP="00101FA0">
            <w:pPr>
              <w:numPr>
                <w:ilvl w:val="1"/>
                <w:numId w:val="64"/>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The DL RS includes CSI-RS and DMRS for PDSCH or PDCCH</w:t>
            </w:r>
          </w:p>
          <w:p w14:paraId="0F46344F" w14:textId="6137991E" w:rsidR="00101FA0" w:rsidRPr="00D34704" w:rsidRDefault="00101FA0" w:rsidP="00101FA0">
            <w:pPr>
              <w:numPr>
                <w:ilvl w:val="0"/>
                <w:numId w:val="64"/>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FFS: Whether some SRS resources or resource sets for BM can be configured as a target signal/channel of a Rel-17 UL TCI (hence the Rel-17 UL TCI state pool)</w:t>
            </w:r>
          </w:p>
          <w:p w14:paraId="51D3F6A3" w14:textId="77777777" w:rsidR="00FC7076" w:rsidRPr="00D34704" w:rsidRDefault="00101FA0" w:rsidP="00101FA0">
            <w:pPr>
              <w:numPr>
                <w:ilvl w:val="0"/>
                <w:numId w:val="64"/>
              </w:numPr>
              <w:snapToGrid w:val="0"/>
              <w:spacing w:after="0" w:line="240" w:lineRule="auto"/>
              <w:rPr>
                <w:rFonts w:ascii="Times New Roman" w:eastAsia="SimSun" w:hAnsi="Times New Roman" w:cs="Calibri"/>
                <w:szCs w:val="20"/>
                <w:lang w:val="en-GB" w:eastAsia="x-none"/>
              </w:rPr>
            </w:pPr>
            <w:r w:rsidRPr="00D34704">
              <w:rPr>
                <w:rFonts w:ascii="Times" w:eastAsia="Batang" w:hAnsi="Times" w:cs="Times New Roman"/>
                <w:szCs w:val="20"/>
                <w:lang w:val="en-GB"/>
              </w:rPr>
              <w:t>Note: This does not imply that DL and UL TCI state pools are separate or shared for separate DL/UL TCI (this issue is still TBD)</w:t>
            </w:r>
          </w:p>
          <w:p w14:paraId="48BD3E45" w14:textId="77777777" w:rsidR="00101FA0" w:rsidRPr="00D34704" w:rsidRDefault="00101FA0" w:rsidP="00101FA0">
            <w:pPr>
              <w:snapToGrid w:val="0"/>
              <w:spacing w:after="0" w:line="240" w:lineRule="auto"/>
              <w:rPr>
                <w:rFonts w:ascii="Times" w:eastAsia="Batang" w:hAnsi="Times" w:cs="Calibri"/>
                <w:szCs w:val="20"/>
                <w:lang w:val="en-GB"/>
              </w:rPr>
            </w:pPr>
          </w:p>
          <w:p w14:paraId="2961F686" w14:textId="77777777" w:rsidR="00101FA0" w:rsidRPr="00101FA0" w:rsidRDefault="00101FA0" w:rsidP="00101FA0">
            <w:pPr>
              <w:snapToGrid w:val="0"/>
              <w:spacing w:after="0" w:line="240" w:lineRule="auto"/>
              <w:rPr>
                <w:rFonts w:ascii="Times New Roman" w:eastAsia="Batang" w:hAnsi="Times New Roman" w:cs="Times New Roman"/>
                <w:szCs w:val="20"/>
                <w:lang w:val="en-GB"/>
              </w:rPr>
            </w:pPr>
            <w:r w:rsidRPr="00101FA0">
              <w:rPr>
                <w:rFonts w:ascii="Times New Roman" w:eastAsia="Batang" w:hAnsi="Times New Roman" w:cs="Times New Roman"/>
                <w:szCs w:val="20"/>
                <w:highlight w:val="green"/>
                <w:lang w:val="en-GB"/>
              </w:rPr>
              <w:t>Agreement</w:t>
            </w:r>
          </w:p>
          <w:p w14:paraId="2E3B469A" w14:textId="77777777" w:rsidR="00101FA0" w:rsidRPr="006C3DC6" w:rsidRDefault="00101FA0" w:rsidP="00101FA0">
            <w:pPr>
              <w:snapToGrid w:val="0"/>
              <w:spacing w:after="0" w:line="240" w:lineRule="auto"/>
              <w:rPr>
                <w:rFonts w:ascii="Times New Roman" w:eastAsia="Batang" w:hAnsi="Times New Roman" w:cs="Times New Roman"/>
                <w:szCs w:val="20"/>
                <w:lang w:val="en-GB"/>
              </w:rPr>
            </w:pPr>
            <w:r w:rsidRPr="00812846">
              <w:rPr>
                <w:rFonts w:ascii="Times New Roman" w:eastAsia="Batang" w:hAnsi="Times New Roman" w:cs="Times New Roman"/>
                <w:szCs w:val="20"/>
                <w:lang w:val="en-GB"/>
              </w:rPr>
              <w:t>On Rel.17 unified TCI framework, discuss and decide by RAN1#106-e (August 2021)</w:t>
            </w:r>
          </w:p>
          <w:p w14:paraId="33104635" w14:textId="77777777" w:rsidR="00101FA0" w:rsidRPr="00CC59ED" w:rsidRDefault="00101FA0" w:rsidP="00101FA0">
            <w:pPr>
              <w:numPr>
                <w:ilvl w:val="0"/>
                <w:numId w:val="25"/>
              </w:numPr>
              <w:snapToGrid w:val="0"/>
              <w:spacing w:after="0" w:line="240" w:lineRule="auto"/>
              <w:rPr>
                <w:rFonts w:ascii="Times New Roman" w:eastAsia="SimSun" w:hAnsi="Times New Roman" w:cs="Times New Roman"/>
                <w:szCs w:val="20"/>
                <w:lang w:val="en-GB"/>
              </w:rPr>
            </w:pPr>
            <w:r w:rsidRPr="00101FA0">
              <w:rPr>
                <w:rFonts w:ascii="Times New Roman" w:eastAsia="SimSun" w:hAnsi="Times New Roman" w:cs="Times New Roman"/>
                <w:szCs w:val="20"/>
                <w:lang w:val="en-GB" w:eastAsia="ja-JP"/>
              </w:rPr>
              <w:t>Whether each of the following DL RSs can share the same indicated Rel-17 TCI state as UE-dedicated reception on PDSCH and for UE-dedicated reception on all or subset of CORESETs in a CC</w:t>
            </w:r>
          </w:p>
          <w:p w14:paraId="126224F1" w14:textId="77777777" w:rsidR="00101FA0" w:rsidRPr="00D34704" w:rsidRDefault="00101FA0" w:rsidP="00101FA0">
            <w:pPr>
              <w:numPr>
                <w:ilvl w:val="1"/>
                <w:numId w:val="25"/>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CSI-RS resources for CSI</w:t>
            </w:r>
          </w:p>
          <w:p w14:paraId="5A2FE22E" w14:textId="77777777" w:rsidR="00101FA0" w:rsidRPr="00D34704" w:rsidRDefault="00101FA0" w:rsidP="00101FA0">
            <w:pPr>
              <w:numPr>
                <w:ilvl w:val="1"/>
                <w:numId w:val="25"/>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Some CSI-RS resources for BM, if so, which ones (e.g. aperiodic, repetition ‘ON’)</w:t>
            </w:r>
          </w:p>
          <w:p w14:paraId="7A04D420" w14:textId="77777777" w:rsidR="00101FA0" w:rsidRPr="00D34704" w:rsidRDefault="00101FA0" w:rsidP="00101FA0">
            <w:pPr>
              <w:numPr>
                <w:ilvl w:val="1"/>
                <w:numId w:val="25"/>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CSI-RS for tracking</w:t>
            </w:r>
          </w:p>
          <w:p w14:paraId="264AD287" w14:textId="77777777" w:rsidR="00101FA0" w:rsidRPr="00D34704" w:rsidRDefault="00101FA0" w:rsidP="00101FA0">
            <w:pPr>
              <w:numPr>
                <w:ilvl w:val="1"/>
                <w:numId w:val="25"/>
              </w:numPr>
              <w:snapToGrid w:val="0"/>
              <w:spacing w:after="0" w:line="240" w:lineRule="auto"/>
              <w:rPr>
                <w:rFonts w:ascii="Times New Roman" w:eastAsia="SimSun" w:hAnsi="Times New Roman" w:cs="Times New Roman"/>
                <w:szCs w:val="20"/>
                <w:lang w:val="en-GB" w:eastAsia="ja-JP"/>
              </w:rPr>
            </w:pPr>
            <w:r w:rsidRPr="00D34704">
              <w:rPr>
                <w:rFonts w:ascii="Times New Roman" w:eastAsia="SimSun" w:hAnsi="Times New Roman" w:cs="Times New Roman"/>
                <w:szCs w:val="20"/>
                <w:lang w:val="en-GB" w:eastAsia="ja-JP"/>
              </w:rPr>
              <w:t>DMRS(s) associated with non-UE-dedicated reception on PDSCH and all/subset of CORESETs</w:t>
            </w:r>
          </w:p>
          <w:p w14:paraId="1F7B451C" w14:textId="77777777" w:rsidR="00101FA0" w:rsidRPr="00D34704" w:rsidRDefault="00101FA0" w:rsidP="00101FA0">
            <w:pPr>
              <w:numPr>
                <w:ilvl w:val="0"/>
                <w:numId w:val="25"/>
              </w:numPr>
              <w:snapToGrid w:val="0"/>
              <w:spacing w:after="0" w:line="240" w:lineRule="auto"/>
              <w:rPr>
                <w:rFonts w:ascii="Times New Roman" w:eastAsia="SimSun" w:hAnsi="Times New Roman" w:cs="Times New Roman"/>
                <w:szCs w:val="20"/>
                <w:lang w:val="en-GB" w:eastAsia="ja-JP"/>
              </w:rPr>
            </w:pPr>
            <w:r w:rsidRPr="00D34704">
              <w:rPr>
                <w:rFonts w:ascii="Times New Roman" w:eastAsia="SimSun" w:hAnsi="Times New Roman" w:cs="Times New Roman"/>
                <w:szCs w:val="20"/>
                <w:lang w:val="en-GB" w:eastAsia="ja-JP"/>
              </w:rPr>
              <w:t>Whether some SRS resources or resource sets for BM can share the same indicated Rel-17 TCI state as dynamic-grant/configured-grant based PUSCH, all or subset of dedicated PUCCH resources in a CC</w:t>
            </w:r>
          </w:p>
          <w:p w14:paraId="747BAF91" w14:textId="77777777" w:rsidR="00101FA0" w:rsidRDefault="00101FA0" w:rsidP="00101FA0">
            <w:pPr>
              <w:snapToGrid w:val="0"/>
              <w:spacing w:after="0" w:line="240" w:lineRule="auto"/>
              <w:rPr>
                <w:rFonts w:ascii="Times New Roman" w:eastAsia="SimSun" w:hAnsi="Times New Roman" w:cs="Calibri"/>
                <w:szCs w:val="18"/>
                <w:lang w:val="en-GB" w:eastAsia="x-none"/>
              </w:rPr>
            </w:pPr>
          </w:p>
          <w:p w14:paraId="2A870245" w14:textId="77777777" w:rsidR="003F23B8" w:rsidRPr="003F23B8" w:rsidRDefault="003F23B8" w:rsidP="003F23B8">
            <w:pPr>
              <w:snapToGrid w:val="0"/>
              <w:spacing w:after="0" w:line="240" w:lineRule="auto"/>
              <w:rPr>
                <w:rFonts w:ascii="Times New Roman" w:eastAsia="Batang" w:hAnsi="Times New Roman" w:cs="Times New Roman"/>
                <w:szCs w:val="24"/>
                <w:lang w:val="en-GB"/>
              </w:rPr>
            </w:pPr>
            <w:bookmarkStart w:id="1" w:name="_Hlk78894158"/>
            <w:r w:rsidRPr="003F23B8">
              <w:rPr>
                <w:rFonts w:ascii="Times New Roman" w:eastAsia="Batang" w:hAnsi="Times New Roman" w:cs="Times New Roman"/>
                <w:szCs w:val="24"/>
                <w:highlight w:val="green"/>
                <w:lang w:val="en-GB"/>
              </w:rPr>
              <w:t>Agreement</w:t>
            </w:r>
          </w:p>
          <w:p w14:paraId="186EC7C4" w14:textId="77777777" w:rsidR="003F23B8" w:rsidRPr="003F23B8" w:rsidRDefault="003F23B8" w:rsidP="003F23B8">
            <w:pPr>
              <w:snapToGrid w:val="0"/>
              <w:spacing w:after="0" w:line="240" w:lineRule="auto"/>
              <w:rPr>
                <w:rFonts w:ascii="Times New Roman" w:eastAsia="Batang" w:hAnsi="Times New Roman" w:cs="Times New Roman"/>
                <w:szCs w:val="20"/>
                <w:lang w:val="en-GB"/>
              </w:rPr>
            </w:pPr>
            <w:r w:rsidRPr="003F23B8">
              <w:rPr>
                <w:rFonts w:ascii="Times New Roman" w:eastAsia="Batang" w:hAnsi="Times New Roman" w:cs="Times New Roman"/>
                <w:szCs w:val="24"/>
                <w:lang w:val="en-GB"/>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w:t>
            </w:r>
            <w:r w:rsidRPr="003F23B8">
              <w:rPr>
                <w:rFonts w:ascii="Times New Roman" w:eastAsia="Batang" w:hAnsi="Times New Roman" w:cs="Times New Roman"/>
                <w:szCs w:val="20"/>
                <w:lang w:val="en-GB"/>
              </w:rPr>
              <w:t>#106-e (August 2021) between the following two alternatives:</w:t>
            </w:r>
          </w:p>
          <w:p w14:paraId="6CF2749B" w14:textId="77777777" w:rsidR="003F23B8" w:rsidRPr="00B2689B" w:rsidRDefault="003F23B8" w:rsidP="003F23B8">
            <w:pPr>
              <w:numPr>
                <w:ilvl w:val="0"/>
                <w:numId w:val="67"/>
              </w:numPr>
              <w:snapToGrid w:val="0"/>
              <w:spacing w:after="0" w:line="240" w:lineRule="auto"/>
              <w:rPr>
                <w:rFonts w:ascii="Times New Roman" w:eastAsia="SimSun" w:hAnsi="Times New Roman" w:cs="Times New Roman"/>
                <w:szCs w:val="20"/>
                <w:lang w:val="en-GB" w:eastAsia="ja-JP"/>
              </w:rPr>
            </w:pPr>
            <w:r w:rsidRPr="003F23B8">
              <w:rPr>
                <w:rFonts w:ascii="Times New Roman" w:eastAsia="SimSun" w:hAnsi="Times New Roman" w:cs="Times New Roman"/>
                <w:szCs w:val="20"/>
                <w:lang w:val="en-GB" w:eastAsia="ja-JP"/>
              </w:rPr>
              <w:t xml:space="preserve">Alt1. Rel-15/16 TCI state update signaling/configuration mechanism(s) are reused to update/configure the Rel-17 TCI state </w:t>
            </w:r>
          </w:p>
          <w:p w14:paraId="2C704650" w14:textId="77777777" w:rsidR="003F23B8" w:rsidRPr="007D75AA" w:rsidRDefault="003F23B8" w:rsidP="003F23B8">
            <w:pPr>
              <w:numPr>
                <w:ilvl w:val="0"/>
                <w:numId w:val="67"/>
              </w:numPr>
              <w:snapToGrid w:val="0"/>
              <w:spacing w:after="0" w:line="240" w:lineRule="auto"/>
              <w:rPr>
                <w:rFonts w:ascii="Times New Roman" w:eastAsia="SimSun" w:hAnsi="Times New Roman" w:cs="Times New Roman"/>
                <w:szCs w:val="20"/>
                <w:lang w:val="en-GB" w:eastAsia="ja-JP"/>
              </w:rPr>
            </w:pPr>
            <w:r w:rsidRPr="00DD234A">
              <w:rPr>
                <w:rFonts w:ascii="Times New Roman" w:eastAsia="SimSun" w:hAnsi="Times New Roman" w:cs="Times New Roman"/>
                <w:szCs w:val="20"/>
                <w:lang w:val="en-GB" w:eastAsia="ja-JP"/>
              </w:rPr>
              <w:t>Alt2. Rel-17 TCI state update signaling/configuration mechanism(s) are used, e.g. with Rel-17 MAC-CE/DCI-based beam indication for Rel-17 joint/separate TCI</w:t>
            </w:r>
          </w:p>
          <w:p w14:paraId="6A462308" w14:textId="77777777" w:rsidR="003F23B8" w:rsidRPr="00B2689B" w:rsidRDefault="003F23B8" w:rsidP="003F23B8">
            <w:pPr>
              <w:snapToGrid w:val="0"/>
              <w:spacing w:after="0" w:line="240" w:lineRule="auto"/>
              <w:rPr>
                <w:rFonts w:ascii="Times New Roman" w:eastAsia="Batang" w:hAnsi="Times New Roman" w:cs="Times New Roman"/>
                <w:szCs w:val="20"/>
                <w:lang w:val="en-GB"/>
              </w:rPr>
            </w:pPr>
            <w:r w:rsidRPr="003F23B8">
              <w:rPr>
                <w:rFonts w:ascii="Times New Roman" w:eastAsia="Batang" w:hAnsi="Times New Roman" w:cs="Times New Roman"/>
                <w:szCs w:val="20"/>
                <w:lang w:val="en-GB"/>
              </w:rPr>
              <w:t>Note: The DL RS includes CSI-RS and DMRS for PDSCH or PDCCH</w:t>
            </w:r>
          </w:p>
          <w:p w14:paraId="1FBADE0C" w14:textId="3C9D5D14" w:rsidR="003F23B8" w:rsidRDefault="003F23B8" w:rsidP="003F23B8">
            <w:pPr>
              <w:snapToGrid w:val="0"/>
              <w:spacing w:after="0" w:line="240" w:lineRule="auto"/>
              <w:rPr>
                <w:rFonts w:ascii="Times New Roman" w:eastAsia="Batang" w:hAnsi="Times New Roman" w:cs="Times New Roman"/>
                <w:szCs w:val="24"/>
                <w:lang w:val="en-GB"/>
              </w:rPr>
            </w:pPr>
            <w:r w:rsidRPr="003F23B8">
              <w:rPr>
                <w:rFonts w:ascii="Times New Roman" w:eastAsia="Batang" w:hAnsi="Times New Roman" w:cs="Times New Roman"/>
                <w:szCs w:val="24"/>
                <w:lang w:val="en-GB"/>
              </w:rPr>
              <w:t>Note: For some channels/signals, only one of the above two alternatives may apply (to be discussed).</w:t>
            </w:r>
          </w:p>
          <w:bookmarkEnd w:id="1"/>
          <w:p w14:paraId="7C089417" w14:textId="70262FA9" w:rsidR="003F23B8" w:rsidRDefault="003F23B8" w:rsidP="003F23B8">
            <w:pPr>
              <w:snapToGrid w:val="0"/>
              <w:spacing w:after="0" w:line="240" w:lineRule="auto"/>
              <w:rPr>
                <w:rFonts w:ascii="Times New Roman" w:eastAsia="Batang" w:hAnsi="Times New Roman" w:cs="Times New Roman"/>
                <w:szCs w:val="24"/>
                <w:lang w:val="en-GB"/>
              </w:rPr>
            </w:pPr>
          </w:p>
          <w:p w14:paraId="023F9877" w14:textId="77777777" w:rsidR="003F23B8" w:rsidRPr="00CC59ED" w:rsidRDefault="003F23B8" w:rsidP="003F23B8">
            <w:pPr>
              <w:snapToGrid w:val="0"/>
              <w:spacing w:after="0" w:line="240" w:lineRule="auto"/>
              <w:rPr>
                <w:rFonts w:ascii="Times New Roman" w:eastAsia="SimSun" w:hAnsi="Times New Roman" w:cs="Times New Roman"/>
                <w:b/>
                <w:szCs w:val="20"/>
                <w:lang w:val="en-GB" w:eastAsia="zh-CN"/>
              </w:rPr>
            </w:pPr>
            <w:r w:rsidRPr="00CC59ED">
              <w:rPr>
                <w:rFonts w:ascii="Times New Roman" w:eastAsia="SimSun" w:hAnsi="Times New Roman" w:cs="Times New Roman"/>
                <w:b/>
                <w:szCs w:val="20"/>
                <w:lang w:val="en-GB" w:eastAsia="zh-CN"/>
              </w:rPr>
              <w:t>Conclusion</w:t>
            </w:r>
          </w:p>
          <w:p w14:paraId="5CC8B910" w14:textId="77777777" w:rsidR="003F23B8" w:rsidRPr="00CC59ED" w:rsidRDefault="003F23B8" w:rsidP="003F23B8">
            <w:pPr>
              <w:snapToGrid w:val="0"/>
              <w:spacing w:after="0" w:line="240" w:lineRule="auto"/>
              <w:rPr>
                <w:rFonts w:ascii="Times New Roman" w:eastAsia="SimSun" w:hAnsi="Times New Roman" w:cs="Times New Roman"/>
                <w:sz w:val="24"/>
                <w:szCs w:val="24"/>
                <w:lang w:val="en-GB" w:eastAsia="zh-CN"/>
              </w:rPr>
            </w:pPr>
            <w:r w:rsidRPr="00CC59ED">
              <w:rPr>
                <w:rFonts w:ascii="Times New Roman" w:eastAsia="SimSun" w:hAnsi="Times New Roman" w:cs="Times New Roman"/>
                <w:szCs w:val="20"/>
                <w:lang w:val="en-GB" w:eastAsia="zh-CN"/>
              </w:rPr>
              <w:t>On Rel-17 unified TCI framework, for a UE configured with both joint TCI and separate DL/UL TCI, c</w:t>
            </w:r>
            <w:r w:rsidRPr="00CC59ED">
              <w:rPr>
                <w:rFonts w:ascii="Times New Roman" w:eastAsia="SimSun" w:hAnsi="Times New Roman" w:cs="Times New Roman"/>
                <w:sz w:val="24"/>
                <w:szCs w:val="24"/>
                <w:lang w:val="en-GB" w:eastAsia="zh-CN"/>
              </w:rPr>
              <w:t>onfiguration of j</w:t>
            </w:r>
            <w:r w:rsidRPr="00CC59ED">
              <w:rPr>
                <w:rFonts w:ascii="Times New Roman" w:eastAsia="SimSun" w:hAnsi="Times New Roman" w:cs="Times New Roman"/>
                <w:szCs w:val="24"/>
                <w:lang w:val="en-GB" w:eastAsia="zh-CN"/>
              </w:rPr>
              <w:t>oint TCI or separate DL/UL TCI</w:t>
            </w:r>
            <w:r w:rsidRPr="00CC59ED">
              <w:rPr>
                <w:rFonts w:ascii="Times New Roman" w:eastAsia="SimSun" w:hAnsi="Times New Roman" w:cs="Times New Roman"/>
                <w:sz w:val="24"/>
                <w:szCs w:val="24"/>
                <w:lang w:val="en-GB" w:eastAsia="zh-CN"/>
              </w:rPr>
              <w:t xml:space="preserve"> is based on RRC signaling </w:t>
            </w:r>
          </w:p>
          <w:p w14:paraId="1B707E9F" w14:textId="77777777" w:rsidR="003F23B8" w:rsidRPr="003F23B8" w:rsidRDefault="003F23B8" w:rsidP="003F23B8">
            <w:pPr>
              <w:numPr>
                <w:ilvl w:val="0"/>
                <w:numId w:val="68"/>
              </w:numPr>
              <w:snapToGrid w:val="0"/>
              <w:spacing w:after="0" w:line="240" w:lineRule="auto"/>
              <w:rPr>
                <w:rFonts w:ascii="Times New Roman" w:eastAsia="SimSun" w:hAnsi="Times New Roman" w:cs="Times New Roman"/>
                <w:szCs w:val="20"/>
                <w:lang w:val="en-GB" w:eastAsia="ja-JP"/>
              </w:rPr>
            </w:pPr>
            <w:r w:rsidRPr="003F23B8">
              <w:rPr>
                <w:rFonts w:ascii="Times New Roman" w:eastAsia="SimSun" w:hAnsi="Times New Roman" w:cs="Times New Roman"/>
                <w:szCs w:val="20"/>
                <w:lang w:val="en-GB" w:eastAsia="ja-JP"/>
              </w:rPr>
              <w:t>There is no consensus in RAN1 on how to support dynamic switching (either MAC-CE or codepoint based)</w:t>
            </w:r>
          </w:p>
          <w:p w14:paraId="03FF6999" w14:textId="51B89232" w:rsidR="003F23B8" w:rsidRDefault="003F23B8" w:rsidP="003F23B8">
            <w:pPr>
              <w:snapToGrid w:val="0"/>
              <w:spacing w:after="0" w:line="240" w:lineRule="auto"/>
              <w:rPr>
                <w:rFonts w:ascii="Times New Roman" w:eastAsia="Batang" w:hAnsi="Times New Roman" w:cs="Times New Roman"/>
                <w:szCs w:val="24"/>
                <w:lang w:val="en-GB"/>
              </w:rPr>
            </w:pPr>
          </w:p>
          <w:p w14:paraId="09E12083" w14:textId="77777777" w:rsidR="003F23B8" w:rsidRPr="00CC59ED" w:rsidRDefault="003F23B8" w:rsidP="003F23B8">
            <w:pPr>
              <w:spacing w:after="0" w:line="240" w:lineRule="auto"/>
              <w:rPr>
                <w:rFonts w:ascii="Times" w:eastAsia="Batang" w:hAnsi="Times" w:cs="Times"/>
                <w:lang w:val="en-GB" w:eastAsia="zh-CN"/>
              </w:rPr>
            </w:pPr>
            <w:r w:rsidRPr="003F23B8">
              <w:rPr>
                <w:rFonts w:ascii="Times" w:eastAsia="Batang" w:hAnsi="Times" w:cs="Times"/>
                <w:color w:val="000000"/>
                <w:highlight w:val="green"/>
                <w:lang w:val="en-GB"/>
              </w:rPr>
              <w:t>Agreement</w:t>
            </w:r>
          </w:p>
          <w:p w14:paraId="1CA8E7A8" w14:textId="77777777" w:rsidR="003F23B8" w:rsidRPr="00CC59ED" w:rsidRDefault="003F23B8" w:rsidP="003F23B8">
            <w:pPr>
              <w:snapToGrid w:val="0"/>
              <w:spacing w:after="0" w:line="240" w:lineRule="auto"/>
              <w:rPr>
                <w:rFonts w:ascii="Times" w:eastAsia="SimSun" w:hAnsi="Times" w:cs="Times"/>
                <w:lang w:val="en-GB" w:eastAsia="zh-CN"/>
              </w:rPr>
            </w:pPr>
            <w:r w:rsidRPr="00CC59ED">
              <w:rPr>
                <w:rFonts w:ascii="Times" w:eastAsia="SimSun" w:hAnsi="Times" w:cs="Times"/>
                <w:lang w:val="en-GB" w:eastAsia="zh-CN"/>
              </w:rPr>
              <w:t>On the setting of UL PC parameters except for PL-RS (P0, alpha, closed loop index) for Rel.17 unified TCI framework,</w:t>
            </w:r>
          </w:p>
          <w:p w14:paraId="16CBD600" w14:textId="77777777" w:rsidR="003F23B8" w:rsidRPr="003F23B8" w:rsidRDefault="003F23B8" w:rsidP="003F23B8">
            <w:pPr>
              <w:numPr>
                <w:ilvl w:val="0"/>
                <w:numId w:val="69"/>
              </w:numPr>
              <w:spacing w:after="0" w:line="240" w:lineRule="auto"/>
              <w:rPr>
                <w:rFonts w:ascii="Times" w:eastAsia="Batang" w:hAnsi="Times" w:cs="Times"/>
                <w:lang w:val="en-GB"/>
              </w:rPr>
            </w:pPr>
            <w:r w:rsidRPr="003F23B8">
              <w:rPr>
                <w:rFonts w:ascii="Times" w:eastAsia="Batang" w:hAnsi="Times" w:cs="Times"/>
                <w:lang w:val="en-GB"/>
              </w:rPr>
              <w:t xml:space="preserve">For each of PUSCH and PUCCH, the setting of (P0, alpha, closed loop index) can be associated with UL or (if applicable) joint TCI state per BWP. </w:t>
            </w:r>
          </w:p>
          <w:p w14:paraId="24DD79CB" w14:textId="77777777" w:rsidR="003F23B8" w:rsidRPr="003F23B8" w:rsidRDefault="003F23B8" w:rsidP="003F23B8">
            <w:pPr>
              <w:numPr>
                <w:ilvl w:val="1"/>
                <w:numId w:val="69"/>
              </w:numPr>
              <w:spacing w:after="0" w:line="240" w:lineRule="auto"/>
              <w:rPr>
                <w:rFonts w:ascii="Times" w:eastAsia="Batang" w:hAnsi="Times" w:cs="Times"/>
                <w:lang w:val="en-GB"/>
              </w:rPr>
            </w:pPr>
            <w:r w:rsidRPr="003F23B8">
              <w:rPr>
                <w:rFonts w:ascii="Times" w:eastAsia="Batang" w:hAnsi="Times" w:cs="Times"/>
                <w:lang w:val="en-GB"/>
              </w:rPr>
              <w:lastRenderedPageBreak/>
              <w:t xml:space="preserve">In this case, multiple settings are configured. Each setting can be associated with at least one TCI state, and, for a given TCI state, only one setting for PUSCH and only one setting for PUCCH can be associated at a time. </w:t>
            </w:r>
          </w:p>
          <w:p w14:paraId="5F9638A3" w14:textId="77777777" w:rsidR="003F23B8" w:rsidRPr="003F23B8" w:rsidRDefault="003F23B8" w:rsidP="003F23B8">
            <w:pPr>
              <w:numPr>
                <w:ilvl w:val="1"/>
                <w:numId w:val="69"/>
              </w:numPr>
              <w:spacing w:after="0" w:line="240" w:lineRule="auto"/>
              <w:rPr>
                <w:rFonts w:ascii="Times" w:eastAsia="Batang" w:hAnsi="Times" w:cs="Times"/>
                <w:lang w:val="en-GB"/>
              </w:rPr>
            </w:pPr>
            <w:r w:rsidRPr="003F23B8">
              <w:rPr>
                <w:rFonts w:ascii="Times" w:eastAsia="Batang" w:hAnsi="Times" w:cs="Times"/>
                <w:highlight w:val="darkYellow"/>
                <w:lang w:val="en-GB"/>
              </w:rPr>
              <w:t>(Working Assumption)</w:t>
            </w:r>
            <w:r w:rsidRPr="003F23B8">
              <w:rPr>
                <w:rFonts w:ascii="Times" w:eastAsia="Batang" w:hAnsi="Times" w:cs="Times"/>
                <w:lang w:val="en-GB"/>
              </w:rPr>
              <w:t xml:space="preserve"> In this case, for each of the PUSCH and PUCCH, each of the activated UL or (if applicable) joint TCI states is associated with one of the settings.</w:t>
            </w:r>
          </w:p>
          <w:p w14:paraId="2107A187" w14:textId="77777777" w:rsidR="003F23B8" w:rsidRPr="003F23B8" w:rsidRDefault="003F23B8" w:rsidP="003F23B8">
            <w:pPr>
              <w:numPr>
                <w:ilvl w:val="0"/>
                <w:numId w:val="69"/>
              </w:numPr>
              <w:spacing w:after="0" w:line="240" w:lineRule="auto"/>
              <w:rPr>
                <w:rFonts w:ascii="Times" w:eastAsia="Batang" w:hAnsi="Times" w:cs="Times"/>
                <w:lang w:val="en-GB"/>
              </w:rPr>
            </w:pPr>
            <w:r w:rsidRPr="003F23B8">
              <w:rPr>
                <w:rFonts w:ascii="Times" w:eastAsia="Batang" w:hAnsi="Times" w:cs="Times"/>
                <w:lang w:val="en-GB"/>
              </w:rPr>
              <w:t>If not associated, for each of the PUSCH and PUCCH, the setting(s) of (P0, alpha, closed loop index) per channel/signal per BWP is independent of the UL or (if applicable) joint TCI states</w:t>
            </w:r>
          </w:p>
          <w:p w14:paraId="3CCC897E" w14:textId="77777777" w:rsidR="003F23B8" w:rsidRPr="003F23B8" w:rsidRDefault="003F23B8" w:rsidP="003F23B8">
            <w:pPr>
              <w:numPr>
                <w:ilvl w:val="0"/>
                <w:numId w:val="69"/>
              </w:numPr>
              <w:spacing w:after="0" w:line="240" w:lineRule="auto"/>
              <w:rPr>
                <w:rFonts w:ascii="Times" w:eastAsia="Batang" w:hAnsi="Times" w:cs="Times"/>
                <w:lang w:val="en-GB"/>
              </w:rPr>
            </w:pPr>
            <w:r w:rsidRPr="003F23B8">
              <w:rPr>
                <w:rFonts w:ascii="Times" w:eastAsia="Batang" w:hAnsi="Times" w:cs="Times"/>
                <w:lang w:val="en-GB"/>
              </w:rPr>
              <w:t>FFS: If the setting of (P0, alpha, closed loop index) for SRS can also be associated with UL or (if applicable) joint TCI state.</w:t>
            </w:r>
          </w:p>
          <w:p w14:paraId="0DC36B43" w14:textId="77777777" w:rsidR="003F23B8" w:rsidRPr="003F23B8" w:rsidRDefault="003F23B8" w:rsidP="003F23B8">
            <w:pPr>
              <w:numPr>
                <w:ilvl w:val="0"/>
                <w:numId w:val="69"/>
              </w:numPr>
              <w:spacing w:after="0" w:line="240" w:lineRule="auto"/>
              <w:rPr>
                <w:rFonts w:ascii="Times" w:eastAsia="Batang" w:hAnsi="Times" w:cs="Times"/>
                <w:lang w:val="en-GB"/>
              </w:rPr>
            </w:pPr>
            <w:r w:rsidRPr="003F23B8">
              <w:rPr>
                <w:rFonts w:ascii="Times" w:eastAsia="Batang" w:hAnsi="Times" w:cs="Times"/>
                <w:lang w:val="en-GB"/>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1CF69D91" w14:textId="77777777" w:rsidR="003F23B8" w:rsidRPr="003F23B8" w:rsidRDefault="003F23B8" w:rsidP="003F23B8">
            <w:pPr>
              <w:spacing w:after="0" w:line="240" w:lineRule="auto"/>
              <w:rPr>
                <w:rFonts w:ascii="Times" w:eastAsia="Batang" w:hAnsi="Times" w:cs="Times New Roman"/>
                <w:szCs w:val="24"/>
                <w:lang w:val="en-GB"/>
              </w:rPr>
            </w:pPr>
          </w:p>
          <w:p w14:paraId="3C078E4E" w14:textId="77777777" w:rsidR="003F23B8" w:rsidRPr="00CC59ED" w:rsidRDefault="003F23B8" w:rsidP="003F23B8">
            <w:pPr>
              <w:spacing w:after="0" w:line="240" w:lineRule="auto"/>
              <w:rPr>
                <w:rFonts w:ascii="Times" w:eastAsia="Batang" w:hAnsi="Times" w:cs="Times"/>
                <w:lang w:val="en-GB" w:eastAsia="zh-CN"/>
              </w:rPr>
            </w:pPr>
            <w:r w:rsidRPr="003F23B8">
              <w:rPr>
                <w:rFonts w:ascii="Times" w:eastAsia="Batang" w:hAnsi="Times" w:cs="Times"/>
                <w:color w:val="000000"/>
                <w:highlight w:val="green"/>
                <w:lang w:val="en-GB"/>
              </w:rPr>
              <w:t>Agreement</w:t>
            </w:r>
          </w:p>
          <w:p w14:paraId="08EB1CE2" w14:textId="77777777" w:rsidR="003F23B8" w:rsidRPr="003F23B8" w:rsidRDefault="003F23B8" w:rsidP="003F23B8">
            <w:pPr>
              <w:spacing w:after="0" w:line="240" w:lineRule="auto"/>
              <w:rPr>
                <w:rFonts w:ascii="Times" w:eastAsia="Batang" w:hAnsi="Times" w:cs="Times"/>
                <w:lang w:val="en-GB"/>
              </w:rPr>
            </w:pPr>
            <w:r w:rsidRPr="003F23B8">
              <w:rPr>
                <w:rFonts w:ascii="Times" w:eastAsia="Batang" w:hAnsi="Times" w:cs="Times"/>
                <w:lang w:val="en-GB"/>
              </w:rPr>
              <w:t>On Rel-17 unified TCI, in RAN1#106-e, for M&gt;1 and/or N&gt;1:</w:t>
            </w:r>
          </w:p>
          <w:p w14:paraId="3EBFB5B6" w14:textId="77777777" w:rsidR="003F23B8" w:rsidRPr="003F23B8" w:rsidRDefault="003F23B8" w:rsidP="003F23B8">
            <w:pPr>
              <w:numPr>
                <w:ilvl w:val="0"/>
                <w:numId w:val="69"/>
              </w:numPr>
              <w:spacing w:after="0" w:line="240" w:lineRule="auto"/>
              <w:rPr>
                <w:rFonts w:ascii="Times" w:eastAsia="Batang" w:hAnsi="Times" w:cs="Times"/>
                <w:lang w:val="en-GB"/>
              </w:rPr>
            </w:pPr>
            <w:r w:rsidRPr="003F23B8">
              <w:rPr>
                <w:rFonts w:ascii="Times" w:eastAsia="Batang" w:hAnsi="Times" w:cs="Times"/>
                <w:lang w:val="en-GB"/>
              </w:rPr>
              <w:t>Identify and agree on use cases </w:t>
            </w:r>
          </w:p>
          <w:p w14:paraId="5BAAD604" w14:textId="77777777" w:rsidR="003F23B8" w:rsidRPr="003F23B8" w:rsidRDefault="003F23B8" w:rsidP="003F23B8">
            <w:pPr>
              <w:numPr>
                <w:ilvl w:val="0"/>
                <w:numId w:val="69"/>
              </w:numPr>
              <w:spacing w:after="0" w:line="240" w:lineRule="auto"/>
              <w:rPr>
                <w:rFonts w:ascii="Times" w:eastAsia="Batang" w:hAnsi="Times" w:cs="Times"/>
                <w:lang w:val="en-GB"/>
              </w:rPr>
            </w:pPr>
            <w:r w:rsidRPr="003F23B8">
              <w:rPr>
                <w:rFonts w:ascii="Times" w:eastAsia="Batang" w:hAnsi="Times" w:cs="Times"/>
                <w:lang w:val="en-GB"/>
              </w:rPr>
              <w:t>Decide whether to support M&gt;1 and/or N&gt;1, and if so, the maximum value of M and/or N</w:t>
            </w:r>
          </w:p>
          <w:p w14:paraId="30CD6A2C" w14:textId="43E13B8F" w:rsidR="003F23B8" w:rsidRPr="003F23B8" w:rsidRDefault="003F23B8" w:rsidP="003F23B8">
            <w:pPr>
              <w:snapToGrid w:val="0"/>
              <w:spacing w:after="0" w:line="240" w:lineRule="auto"/>
              <w:rPr>
                <w:rFonts w:ascii="Times New Roman" w:eastAsia="Batang" w:hAnsi="Times New Roman" w:cs="Times New Roman"/>
                <w:szCs w:val="24"/>
                <w:lang w:val="en-GB"/>
              </w:rPr>
            </w:pPr>
            <w:r w:rsidRPr="003F23B8">
              <w:rPr>
                <w:rFonts w:ascii="Times" w:eastAsia="Batang" w:hAnsi="Times" w:cs="Times"/>
                <w:lang w:val="en-GB"/>
              </w:rPr>
              <w:t>If supported, identify feasible candidate schemes for beam indication signaling mechanism (including TCI state activation)</w:t>
            </w:r>
          </w:p>
          <w:p w14:paraId="7A22C300" w14:textId="7545091E" w:rsidR="00101FA0" w:rsidRPr="00D34704" w:rsidRDefault="00101FA0">
            <w:pPr>
              <w:snapToGrid w:val="0"/>
              <w:spacing w:after="0" w:line="240" w:lineRule="auto"/>
              <w:rPr>
                <w:rFonts w:ascii="Times New Roman" w:eastAsia="SimSun" w:hAnsi="Times New Roman" w:cs="Calibri"/>
                <w:szCs w:val="18"/>
                <w:lang w:val="en-GB" w:eastAsia="x-none"/>
              </w:rPr>
            </w:pPr>
          </w:p>
        </w:tc>
      </w:tr>
    </w:tbl>
    <w:p w14:paraId="4B0E3D0C" w14:textId="77777777" w:rsidR="00C94A76" w:rsidRPr="00392F31" w:rsidRDefault="00C94A76" w:rsidP="00AC5C98">
      <w:pPr>
        <w:rPr>
          <w:lang w:val="en-GB"/>
        </w:rPr>
      </w:pPr>
    </w:p>
    <w:p w14:paraId="43956EC8" w14:textId="483CDE3B" w:rsidR="00E00D22" w:rsidRDefault="00E00D22" w:rsidP="00E00D22">
      <w:pPr>
        <w:pStyle w:val="Heading3"/>
      </w:pPr>
      <w:r>
        <w:t>2.1.</w:t>
      </w:r>
      <w:r w:rsidR="00D4309E">
        <w:t>1</w:t>
      </w:r>
      <w:r>
        <w:tab/>
      </w:r>
      <w:r w:rsidR="005C5C23">
        <w:t xml:space="preserve">On </w:t>
      </w:r>
      <w:r w:rsidR="009947CC">
        <w:t>target signal</w:t>
      </w:r>
      <w:r w:rsidR="005C5C23">
        <w:t>s</w:t>
      </w:r>
      <w:r w:rsidR="009947CC">
        <w:t xml:space="preserve"> for </w:t>
      </w:r>
      <w:r w:rsidR="005C5C23">
        <w:t xml:space="preserve">Rel17 </w:t>
      </w:r>
      <w:r w:rsidR="009947CC">
        <w:t>TCI</w:t>
      </w:r>
    </w:p>
    <w:p w14:paraId="3E073211" w14:textId="333F5929" w:rsidR="00FE4BF9" w:rsidRPr="00CC59ED" w:rsidRDefault="00FE4BF9" w:rsidP="00FE4BF9">
      <w:pPr>
        <w:snapToGrid w:val="0"/>
        <w:spacing w:after="0" w:line="240" w:lineRule="auto"/>
        <w:rPr>
          <w:rFonts w:eastAsia="Batang" w:cstheme="minorHAnsi"/>
          <w:color w:val="000000" w:themeColor="text1"/>
          <w:szCs w:val="20"/>
          <w:lang w:val="en-GB"/>
        </w:rPr>
      </w:pPr>
      <w:r w:rsidRPr="00CC59ED">
        <w:rPr>
          <w:rFonts w:eastAsia="Batang" w:cstheme="minorHAnsi"/>
          <w:color w:val="000000" w:themeColor="text1"/>
          <w:szCs w:val="20"/>
          <w:lang w:val="en-GB"/>
        </w:rPr>
        <w:t>The following agreement was made in the RAN1#</w:t>
      </w:r>
      <w:r w:rsidR="009947CC" w:rsidRPr="00CC59ED">
        <w:rPr>
          <w:rFonts w:eastAsia="Batang" w:cstheme="minorHAnsi"/>
          <w:color w:val="000000" w:themeColor="text1"/>
          <w:szCs w:val="20"/>
          <w:lang w:val="en-GB"/>
        </w:rPr>
        <w:t>105-e:</w:t>
      </w:r>
    </w:p>
    <w:p w14:paraId="76118104" w14:textId="188F5B02" w:rsidR="009947CC" w:rsidRDefault="009947CC" w:rsidP="00FE4BF9">
      <w:pPr>
        <w:snapToGrid w:val="0"/>
        <w:spacing w:after="0" w:line="240" w:lineRule="auto"/>
        <w:rPr>
          <w:rFonts w:ascii="Times New Roman" w:eastAsia="Batang" w:hAnsi="Times New Roman" w:cs="Times New Roman"/>
          <w:color w:val="000000" w:themeColor="text1"/>
          <w:szCs w:val="20"/>
          <w:lang w:val="en-GB"/>
        </w:rPr>
      </w:pPr>
    </w:p>
    <w:p w14:paraId="189C33D4" w14:textId="77777777" w:rsidR="009947CC" w:rsidRPr="00CC59ED" w:rsidRDefault="009947CC" w:rsidP="009947CC">
      <w:pPr>
        <w:snapToGrid w:val="0"/>
        <w:spacing w:after="0" w:line="240" w:lineRule="auto"/>
        <w:rPr>
          <w:rFonts w:ascii="Times New Roman" w:eastAsia="Batang" w:hAnsi="Times New Roman" w:cs="Times New Roman"/>
          <w:lang w:val="en-GB"/>
        </w:rPr>
      </w:pPr>
      <w:r w:rsidRPr="00101FA0">
        <w:rPr>
          <w:rFonts w:ascii="Times New Roman" w:eastAsia="Batang" w:hAnsi="Times New Roman" w:cs="Times New Roman"/>
          <w:szCs w:val="24"/>
          <w:highlight w:val="green"/>
          <w:lang w:val="en-GB"/>
        </w:rPr>
        <w:t>Agreement</w:t>
      </w:r>
    </w:p>
    <w:p w14:paraId="3B7CFF91" w14:textId="77777777" w:rsidR="009947CC" w:rsidRPr="00101FA0" w:rsidRDefault="009947CC" w:rsidP="009947CC">
      <w:pPr>
        <w:snapToGrid w:val="0"/>
        <w:spacing w:after="0" w:line="240" w:lineRule="auto"/>
        <w:rPr>
          <w:rFonts w:ascii="Times New Roman" w:eastAsia="Batang" w:hAnsi="Times New Roman" w:cs="Times New Roman"/>
          <w:szCs w:val="24"/>
          <w:lang w:val="en-GB"/>
        </w:rPr>
      </w:pPr>
      <w:r w:rsidRPr="00101FA0">
        <w:rPr>
          <w:rFonts w:ascii="Times New Roman" w:eastAsia="Batang" w:hAnsi="Times New Roman" w:cs="Times New Roman"/>
          <w:szCs w:val="24"/>
          <w:lang w:val="en-GB"/>
        </w:rPr>
        <w:t xml:space="preserve">On Rel.17 unified TCI framework, </w:t>
      </w:r>
    </w:p>
    <w:p w14:paraId="45653651" w14:textId="77777777" w:rsidR="009947CC" w:rsidRPr="00F915AE" w:rsidRDefault="009947CC" w:rsidP="009947CC">
      <w:pPr>
        <w:numPr>
          <w:ilvl w:val="0"/>
          <w:numId w:val="64"/>
        </w:numPr>
        <w:snapToGrid w:val="0"/>
        <w:spacing w:after="0" w:line="240" w:lineRule="auto"/>
        <w:rPr>
          <w:rFonts w:ascii="Times New Roman" w:eastAsia="SimSun" w:hAnsi="Times New Roman" w:cs="Times New Roman"/>
          <w:szCs w:val="20"/>
          <w:lang w:val="en-GB"/>
        </w:rPr>
      </w:pPr>
      <w:r w:rsidRPr="00101FA0">
        <w:rPr>
          <w:rFonts w:ascii="Times New Roman" w:eastAsia="SimSun" w:hAnsi="Times New Roman" w:cs="Times New Roman"/>
          <w:szCs w:val="20"/>
          <w:lang w:val="en-GB" w:eastAsia="ja-JP"/>
        </w:rPr>
        <w:t>Any DL RS that is a valid target DL RS of a Rel-15/16 TCI state based on the Rel-15/16 QCL rules can be configured as a target DL RS of Rel-17 DL TCI (hence the Rel-17 DL TCI state pool)</w:t>
      </w:r>
    </w:p>
    <w:p w14:paraId="56E196B1" w14:textId="77777777" w:rsidR="009947CC" w:rsidRPr="00D34704" w:rsidRDefault="009947CC" w:rsidP="009947CC">
      <w:pPr>
        <w:numPr>
          <w:ilvl w:val="1"/>
          <w:numId w:val="64"/>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Note: This does not imply that all such DL RSs necessarily share a same TCI state</w:t>
      </w:r>
    </w:p>
    <w:p w14:paraId="275EF944" w14:textId="77777777" w:rsidR="009947CC" w:rsidRPr="00D34704" w:rsidRDefault="009947CC" w:rsidP="009947CC">
      <w:pPr>
        <w:numPr>
          <w:ilvl w:val="1"/>
          <w:numId w:val="64"/>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The DL RS includes CSI-RS and DMRS for PDSCH or PDCCH</w:t>
      </w:r>
    </w:p>
    <w:p w14:paraId="018D6DF0" w14:textId="77777777" w:rsidR="009947CC" w:rsidRPr="00D34704" w:rsidRDefault="009947CC" w:rsidP="009947CC">
      <w:pPr>
        <w:numPr>
          <w:ilvl w:val="0"/>
          <w:numId w:val="64"/>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FFS: Whether some SRS resources or resource sets for BM can be configured as a target signal/channel of a Rel-17 UL TCI (hence the Rel-17 UL TCI state pool)</w:t>
      </w:r>
    </w:p>
    <w:p w14:paraId="29BF4790" w14:textId="77777777" w:rsidR="009947CC" w:rsidRPr="00D34704" w:rsidRDefault="009947CC" w:rsidP="009947CC">
      <w:pPr>
        <w:numPr>
          <w:ilvl w:val="0"/>
          <w:numId w:val="64"/>
        </w:numPr>
        <w:snapToGrid w:val="0"/>
        <w:spacing w:after="0" w:line="240" w:lineRule="auto"/>
        <w:rPr>
          <w:rFonts w:ascii="Times New Roman" w:eastAsia="SimSun" w:hAnsi="Times New Roman" w:cs="Calibri"/>
          <w:szCs w:val="20"/>
          <w:lang w:val="en-GB" w:eastAsia="x-none"/>
        </w:rPr>
      </w:pPr>
      <w:r w:rsidRPr="00D34704">
        <w:rPr>
          <w:rFonts w:ascii="Times" w:eastAsia="Batang" w:hAnsi="Times" w:cs="Times New Roman"/>
          <w:szCs w:val="20"/>
          <w:lang w:val="en-GB"/>
        </w:rPr>
        <w:t>Note: This does not imply that DL and UL TCI state pools are separate or shared for separate DL/UL TCI (this issue is still TBD)</w:t>
      </w:r>
    </w:p>
    <w:p w14:paraId="4EA32C93" w14:textId="36CF59C5" w:rsidR="009947CC" w:rsidRDefault="009947CC" w:rsidP="00FE4BF9">
      <w:pPr>
        <w:snapToGrid w:val="0"/>
        <w:spacing w:after="0" w:line="240" w:lineRule="auto"/>
        <w:rPr>
          <w:rFonts w:ascii="Times New Roman" w:eastAsia="Batang" w:hAnsi="Times New Roman" w:cs="Times New Roman"/>
          <w:color w:val="000000" w:themeColor="text1"/>
          <w:szCs w:val="20"/>
          <w:lang w:val="en-GB"/>
        </w:rPr>
      </w:pPr>
    </w:p>
    <w:p w14:paraId="21CA7DA5" w14:textId="069A3CF8" w:rsidR="00A54964" w:rsidRPr="00CC59ED" w:rsidRDefault="00A54964" w:rsidP="00FE4BF9">
      <w:pPr>
        <w:snapToGrid w:val="0"/>
        <w:spacing w:after="0" w:line="240" w:lineRule="auto"/>
        <w:rPr>
          <w:rFonts w:eastAsia="Batang" w:cstheme="minorHAnsi"/>
          <w:color w:val="000000" w:themeColor="text1"/>
          <w:szCs w:val="20"/>
          <w:lang w:val="en-GB"/>
        </w:rPr>
      </w:pPr>
      <w:r w:rsidRPr="00CC59ED">
        <w:rPr>
          <w:rFonts w:eastAsia="Batang" w:cstheme="minorHAnsi"/>
          <w:color w:val="000000" w:themeColor="text1"/>
          <w:szCs w:val="20"/>
          <w:lang w:val="en-GB"/>
        </w:rPr>
        <w:t>Since in Rel15 and Rel16 SRS resource of the SRS resource set for BM can be configured with a spatial relation info, it would be logical to allow in Rel17 that the SRS resource of the SRS resource set for BM can be provide</w:t>
      </w:r>
      <w:r w:rsidR="0052708D">
        <w:rPr>
          <w:rFonts w:eastAsia="Batang" w:cstheme="minorHAnsi"/>
          <w:color w:val="000000" w:themeColor="text1"/>
          <w:szCs w:val="20"/>
          <w:lang w:val="en-GB"/>
        </w:rPr>
        <w:t>d</w:t>
      </w:r>
      <w:r w:rsidRPr="00CC59ED">
        <w:rPr>
          <w:rFonts w:eastAsia="Batang" w:cstheme="minorHAnsi"/>
          <w:color w:val="000000" w:themeColor="text1"/>
          <w:szCs w:val="20"/>
          <w:lang w:val="en-GB"/>
        </w:rPr>
        <w:t xml:space="preserve"> </w:t>
      </w:r>
      <w:r w:rsidR="0052708D">
        <w:rPr>
          <w:rFonts w:eastAsia="Batang" w:cstheme="minorHAnsi"/>
          <w:color w:val="000000" w:themeColor="text1"/>
          <w:szCs w:val="20"/>
          <w:lang w:val="en-GB"/>
        </w:rPr>
        <w:t xml:space="preserve">with </w:t>
      </w:r>
      <w:r w:rsidRPr="00CC59ED">
        <w:rPr>
          <w:rFonts w:eastAsia="Batang" w:cstheme="minorHAnsi"/>
          <w:color w:val="000000" w:themeColor="text1"/>
          <w:szCs w:val="20"/>
          <w:lang w:val="en-GB"/>
        </w:rPr>
        <w:t xml:space="preserve">Rel17 UL TCI. </w:t>
      </w:r>
    </w:p>
    <w:p w14:paraId="4C5DACF6" w14:textId="40C12785" w:rsidR="00A54964" w:rsidRDefault="00A54964" w:rsidP="00FE4BF9">
      <w:pPr>
        <w:snapToGrid w:val="0"/>
        <w:spacing w:after="0" w:line="240" w:lineRule="auto"/>
        <w:rPr>
          <w:rFonts w:ascii="Times New Roman" w:eastAsia="Batang" w:hAnsi="Times New Roman" w:cs="Times New Roman"/>
          <w:color w:val="000000" w:themeColor="text1"/>
          <w:szCs w:val="20"/>
          <w:lang w:val="en-GB"/>
        </w:rPr>
      </w:pPr>
    </w:p>
    <w:p w14:paraId="4D6FADD9" w14:textId="03A43CBC" w:rsidR="005C5C23" w:rsidRDefault="00A54964" w:rsidP="00CC59ED">
      <w:pPr>
        <w:pStyle w:val="Caption"/>
        <w:rPr>
          <w:lang w:val="en-GB"/>
        </w:rPr>
      </w:pPr>
      <w:bookmarkStart w:id="2" w:name="_Ref79164568"/>
      <w:r w:rsidRPr="00CC59ED">
        <w:rPr>
          <w:lang w:val="en-GB"/>
        </w:rPr>
        <w:t xml:space="preserve">Proposal </w:t>
      </w:r>
      <w:r w:rsidRPr="00DC6984">
        <w:fldChar w:fldCharType="begin"/>
      </w:r>
      <w:r w:rsidRPr="00CC59ED">
        <w:rPr>
          <w:lang w:val="en-GB"/>
        </w:rPr>
        <w:instrText xml:space="preserve"> SEQ Proposal \* ARABIC </w:instrText>
      </w:r>
      <w:r w:rsidRPr="00DC6984">
        <w:fldChar w:fldCharType="separate"/>
      </w:r>
      <w:r w:rsidR="00E06508">
        <w:rPr>
          <w:noProof/>
          <w:lang w:val="en-GB"/>
        </w:rPr>
        <w:t>1</w:t>
      </w:r>
      <w:r w:rsidRPr="00DC6984">
        <w:fldChar w:fldCharType="end"/>
      </w:r>
      <w:r w:rsidRPr="00CC59ED">
        <w:rPr>
          <w:lang w:val="en-GB"/>
        </w:rPr>
        <w:t>: SRS resource of t</w:t>
      </w:r>
      <w:r w:rsidRPr="00373B21">
        <w:rPr>
          <w:lang w:val="en-GB"/>
        </w:rPr>
        <w:t>he</w:t>
      </w:r>
      <w:r>
        <w:rPr>
          <w:lang w:val="en-GB"/>
        </w:rPr>
        <w:t xml:space="preserve"> SRS resource set for BM can be configured with Rel</w:t>
      </w:r>
      <w:r w:rsidR="005C5C23">
        <w:rPr>
          <w:lang w:val="en-GB"/>
        </w:rPr>
        <w:t>-</w:t>
      </w:r>
      <w:r>
        <w:rPr>
          <w:lang w:val="en-GB"/>
        </w:rPr>
        <w:t>17 UL TCI.</w:t>
      </w:r>
      <w:bookmarkEnd w:id="2"/>
    </w:p>
    <w:p w14:paraId="5765E435" w14:textId="6EE8B131" w:rsidR="005C5C23" w:rsidRPr="00CC59ED" w:rsidRDefault="005C5C23" w:rsidP="00FE4BF9">
      <w:pPr>
        <w:snapToGrid w:val="0"/>
        <w:spacing w:after="0" w:line="240" w:lineRule="auto"/>
        <w:rPr>
          <w:rFonts w:eastAsia="Batang" w:cstheme="minorHAnsi"/>
          <w:color w:val="000000" w:themeColor="text1"/>
          <w:szCs w:val="20"/>
          <w:lang w:val="en-GB"/>
        </w:rPr>
      </w:pPr>
    </w:p>
    <w:p w14:paraId="6FE284DB" w14:textId="352B1128" w:rsidR="005C5C23" w:rsidRPr="00CC59ED" w:rsidRDefault="005C5C23" w:rsidP="00FE4BF9">
      <w:pPr>
        <w:snapToGrid w:val="0"/>
        <w:spacing w:after="0" w:line="240" w:lineRule="auto"/>
        <w:rPr>
          <w:rFonts w:eastAsia="Batang" w:cstheme="minorHAnsi"/>
          <w:color w:val="000000" w:themeColor="text1"/>
          <w:szCs w:val="20"/>
          <w:lang w:val="en-GB"/>
        </w:rPr>
      </w:pPr>
      <w:r>
        <w:rPr>
          <w:rFonts w:eastAsia="Batang" w:cstheme="minorHAnsi"/>
          <w:color w:val="000000" w:themeColor="text1"/>
          <w:szCs w:val="20"/>
          <w:lang w:val="en-GB"/>
        </w:rPr>
        <w:t>The following agreement was made regarding the target signals for the indicated Rel-17 TCI state:</w:t>
      </w:r>
    </w:p>
    <w:p w14:paraId="7F4C07DC" w14:textId="77777777" w:rsidR="00E45AB3" w:rsidRDefault="00E45AB3" w:rsidP="005C5C23">
      <w:pPr>
        <w:snapToGrid w:val="0"/>
        <w:spacing w:after="0" w:line="240" w:lineRule="auto"/>
        <w:rPr>
          <w:rFonts w:ascii="Times New Roman" w:eastAsia="Batang" w:hAnsi="Times New Roman" w:cs="Times New Roman"/>
          <w:szCs w:val="20"/>
          <w:highlight w:val="green"/>
          <w:lang w:val="en-GB"/>
        </w:rPr>
      </w:pPr>
    </w:p>
    <w:p w14:paraId="6BE52EA9" w14:textId="4E35C178" w:rsidR="005C5C23" w:rsidRPr="00101FA0" w:rsidRDefault="005C5C23" w:rsidP="005C5C23">
      <w:pPr>
        <w:snapToGrid w:val="0"/>
        <w:spacing w:after="0" w:line="240" w:lineRule="auto"/>
        <w:rPr>
          <w:rFonts w:ascii="Times New Roman" w:eastAsia="Batang" w:hAnsi="Times New Roman" w:cs="Times New Roman"/>
          <w:szCs w:val="20"/>
          <w:lang w:val="en-GB"/>
        </w:rPr>
      </w:pPr>
      <w:r w:rsidRPr="00101FA0">
        <w:rPr>
          <w:rFonts w:ascii="Times New Roman" w:eastAsia="Batang" w:hAnsi="Times New Roman" w:cs="Times New Roman"/>
          <w:szCs w:val="20"/>
          <w:highlight w:val="green"/>
          <w:lang w:val="en-GB"/>
        </w:rPr>
        <w:t>Agreement</w:t>
      </w:r>
    </w:p>
    <w:p w14:paraId="523C094C" w14:textId="77777777" w:rsidR="005C5C23" w:rsidRPr="006C3DC6" w:rsidRDefault="005C5C23" w:rsidP="005C5C23">
      <w:pPr>
        <w:snapToGrid w:val="0"/>
        <w:spacing w:after="0" w:line="240" w:lineRule="auto"/>
        <w:rPr>
          <w:rFonts w:ascii="Times New Roman" w:eastAsia="Batang" w:hAnsi="Times New Roman" w:cs="Times New Roman"/>
          <w:szCs w:val="20"/>
          <w:lang w:val="en-GB"/>
        </w:rPr>
      </w:pPr>
      <w:r w:rsidRPr="00812846">
        <w:rPr>
          <w:rFonts w:ascii="Times New Roman" w:eastAsia="Batang" w:hAnsi="Times New Roman" w:cs="Times New Roman"/>
          <w:szCs w:val="20"/>
          <w:lang w:val="en-GB"/>
        </w:rPr>
        <w:t>On Rel.17 unified TCI framework, discuss and decide by RAN1#106-e (August 2021)</w:t>
      </w:r>
    </w:p>
    <w:p w14:paraId="643D9BC6" w14:textId="77777777" w:rsidR="005C5C23" w:rsidRPr="00F915AE" w:rsidRDefault="005C5C23" w:rsidP="005C5C23">
      <w:pPr>
        <w:numPr>
          <w:ilvl w:val="0"/>
          <w:numId w:val="25"/>
        </w:numPr>
        <w:snapToGrid w:val="0"/>
        <w:spacing w:after="0" w:line="240" w:lineRule="auto"/>
        <w:rPr>
          <w:rFonts w:ascii="Times New Roman" w:eastAsia="SimSun" w:hAnsi="Times New Roman" w:cs="Times New Roman"/>
          <w:szCs w:val="20"/>
          <w:lang w:val="en-GB"/>
        </w:rPr>
      </w:pPr>
      <w:r w:rsidRPr="00101FA0">
        <w:rPr>
          <w:rFonts w:ascii="Times New Roman" w:eastAsia="SimSun" w:hAnsi="Times New Roman" w:cs="Times New Roman"/>
          <w:szCs w:val="20"/>
          <w:lang w:val="en-GB" w:eastAsia="ja-JP"/>
        </w:rPr>
        <w:t>Whether each of the following DL RSs can share the same indicated Rel-17 TCI state as UE-dedicated reception on PDSCH and for UE-dedicated reception on all or subset of CORESETs in a CC</w:t>
      </w:r>
    </w:p>
    <w:p w14:paraId="2A8DDBBD" w14:textId="77777777" w:rsidR="005C5C23" w:rsidRPr="00D34704" w:rsidRDefault="005C5C23" w:rsidP="005C5C23">
      <w:pPr>
        <w:numPr>
          <w:ilvl w:val="1"/>
          <w:numId w:val="25"/>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CSI-RS resources for CSI</w:t>
      </w:r>
    </w:p>
    <w:p w14:paraId="1F33AF37" w14:textId="77777777" w:rsidR="005C5C23" w:rsidRPr="00D34704" w:rsidRDefault="005C5C23" w:rsidP="005C5C23">
      <w:pPr>
        <w:numPr>
          <w:ilvl w:val="1"/>
          <w:numId w:val="25"/>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Some CSI-RS resources for BM, if so, which ones (e.g. aperiodic, repetition ‘ON’)</w:t>
      </w:r>
    </w:p>
    <w:p w14:paraId="1CD58462" w14:textId="77777777" w:rsidR="005C5C23" w:rsidRPr="00D34704" w:rsidRDefault="005C5C23" w:rsidP="005C5C23">
      <w:pPr>
        <w:numPr>
          <w:ilvl w:val="1"/>
          <w:numId w:val="25"/>
        </w:numPr>
        <w:snapToGrid w:val="0"/>
        <w:spacing w:after="0" w:line="240" w:lineRule="auto"/>
        <w:rPr>
          <w:rFonts w:ascii="Times New Roman" w:eastAsia="SimSun" w:hAnsi="Times New Roman" w:cs="Times New Roman"/>
          <w:szCs w:val="20"/>
          <w:lang w:val="en-GB"/>
        </w:rPr>
      </w:pPr>
      <w:r w:rsidRPr="00D34704">
        <w:rPr>
          <w:rFonts w:ascii="Times New Roman" w:eastAsia="SimSun" w:hAnsi="Times New Roman" w:cs="Times New Roman"/>
          <w:szCs w:val="20"/>
          <w:lang w:val="en-GB" w:eastAsia="ja-JP"/>
        </w:rPr>
        <w:t>CSI-RS for tracking</w:t>
      </w:r>
    </w:p>
    <w:p w14:paraId="46446E4E" w14:textId="77777777" w:rsidR="005C5C23" w:rsidRPr="00D34704" w:rsidRDefault="005C5C23" w:rsidP="005C5C23">
      <w:pPr>
        <w:numPr>
          <w:ilvl w:val="1"/>
          <w:numId w:val="25"/>
        </w:numPr>
        <w:snapToGrid w:val="0"/>
        <w:spacing w:after="0" w:line="240" w:lineRule="auto"/>
        <w:rPr>
          <w:rFonts w:ascii="Times New Roman" w:eastAsia="SimSun" w:hAnsi="Times New Roman" w:cs="Times New Roman"/>
          <w:szCs w:val="20"/>
          <w:lang w:val="en-GB" w:eastAsia="ja-JP"/>
        </w:rPr>
      </w:pPr>
      <w:r w:rsidRPr="00D34704">
        <w:rPr>
          <w:rFonts w:ascii="Times New Roman" w:eastAsia="SimSun" w:hAnsi="Times New Roman" w:cs="Times New Roman"/>
          <w:szCs w:val="20"/>
          <w:lang w:val="en-GB" w:eastAsia="ja-JP"/>
        </w:rPr>
        <w:lastRenderedPageBreak/>
        <w:t>DMRS(s) associated with non-UE-dedicated reception on PDSCH and all/subset of CORESETs</w:t>
      </w:r>
    </w:p>
    <w:p w14:paraId="4A4883D9" w14:textId="77777777" w:rsidR="005C5C23" w:rsidRPr="00D34704" w:rsidRDefault="005C5C23" w:rsidP="005C5C23">
      <w:pPr>
        <w:numPr>
          <w:ilvl w:val="0"/>
          <w:numId w:val="25"/>
        </w:numPr>
        <w:snapToGrid w:val="0"/>
        <w:spacing w:after="0" w:line="240" w:lineRule="auto"/>
        <w:rPr>
          <w:rFonts w:ascii="Times New Roman" w:eastAsia="SimSun" w:hAnsi="Times New Roman" w:cs="Times New Roman"/>
          <w:szCs w:val="20"/>
          <w:lang w:val="en-GB" w:eastAsia="ja-JP"/>
        </w:rPr>
      </w:pPr>
      <w:r w:rsidRPr="00D34704">
        <w:rPr>
          <w:rFonts w:ascii="Times New Roman" w:eastAsia="SimSun" w:hAnsi="Times New Roman" w:cs="Times New Roman"/>
          <w:szCs w:val="20"/>
          <w:lang w:val="en-GB" w:eastAsia="ja-JP"/>
        </w:rPr>
        <w:t>Whether some SRS resources or resource sets for BM can share the same indicated Rel-17 TCI state as dynamic-grant/configured-grant based PUSCH, all or subset of dedicated PUCCH resources in a CC</w:t>
      </w:r>
    </w:p>
    <w:p w14:paraId="02EA26F5" w14:textId="77777777" w:rsidR="005C5C23" w:rsidRDefault="005C5C23" w:rsidP="00FE4BF9">
      <w:pPr>
        <w:snapToGrid w:val="0"/>
        <w:spacing w:after="0" w:line="240" w:lineRule="auto"/>
        <w:rPr>
          <w:rFonts w:ascii="Times New Roman" w:eastAsia="Batang" w:hAnsi="Times New Roman" w:cs="Times New Roman"/>
          <w:color w:val="000000" w:themeColor="text1"/>
          <w:szCs w:val="20"/>
          <w:lang w:val="en-GB"/>
        </w:rPr>
      </w:pPr>
    </w:p>
    <w:p w14:paraId="5ABAA4D7" w14:textId="641EFE8A" w:rsidR="00E45AB3" w:rsidRPr="000C6E97" w:rsidRDefault="00E45AB3" w:rsidP="00E45AB3">
      <w:pPr>
        <w:rPr>
          <w:lang w:val="en-GB"/>
        </w:rPr>
      </w:pPr>
      <w:r>
        <w:rPr>
          <w:lang w:val="en-GB"/>
        </w:rPr>
        <w:t xml:space="preserve">CSI-RS for CSI </w:t>
      </w:r>
      <w:r w:rsidRPr="05BA76EA">
        <w:rPr>
          <w:rFonts w:eastAsia="SimSun"/>
          <w:lang w:val="en-GB"/>
        </w:rPr>
        <w:t xml:space="preserve">is typically transmitted using the same </w:t>
      </w:r>
      <w:r>
        <w:rPr>
          <w:rFonts w:eastAsia="SimSun"/>
          <w:lang w:val="en-GB"/>
        </w:rPr>
        <w:t xml:space="preserve">TX </w:t>
      </w:r>
      <w:r w:rsidRPr="05BA76EA">
        <w:rPr>
          <w:rFonts w:eastAsia="SimSun"/>
          <w:lang w:val="en-GB"/>
        </w:rPr>
        <w:t xml:space="preserve">beam as intended for the PDSCH transmission. Then, it would make sense to apply the </w:t>
      </w:r>
      <w:r w:rsidR="00FB25DC">
        <w:rPr>
          <w:rFonts w:eastAsia="SimSun"/>
          <w:lang w:val="en-GB"/>
        </w:rPr>
        <w:t>indicated Rel-17 TCI state</w:t>
      </w:r>
      <w:r>
        <w:rPr>
          <w:rFonts w:eastAsia="SimSun"/>
          <w:lang w:val="en-GB"/>
        </w:rPr>
        <w:t xml:space="preserve"> also</w:t>
      </w:r>
      <w:r w:rsidRPr="05BA76EA">
        <w:rPr>
          <w:rFonts w:eastAsia="SimSun"/>
          <w:lang w:val="en-GB"/>
        </w:rPr>
        <w:t xml:space="preserve"> to CSI-RS for CSI.</w:t>
      </w:r>
    </w:p>
    <w:p w14:paraId="4552B082" w14:textId="3F4567CF" w:rsidR="00E45AB3" w:rsidRPr="001D0EE5" w:rsidRDefault="00E45AB3" w:rsidP="00E45AB3">
      <w:pPr>
        <w:pStyle w:val="Caption"/>
        <w:rPr>
          <w:rFonts w:eastAsia="SimSun" w:cstheme="minorHAnsi"/>
          <w:szCs w:val="20"/>
          <w:lang w:val="en-GB"/>
        </w:rPr>
      </w:pPr>
      <w:bookmarkStart w:id="3" w:name="_Ref79164577"/>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6508">
        <w:rPr>
          <w:noProof/>
          <w:lang w:val="en-GB"/>
        </w:rPr>
        <w:t>2</w:t>
      </w:r>
      <w:r w:rsidRPr="001D0EE5">
        <w:fldChar w:fldCharType="end"/>
      </w:r>
      <w:r w:rsidRPr="001D0EE5">
        <w:rPr>
          <w:lang w:val="en-GB"/>
        </w:rPr>
        <w:t xml:space="preserve">: </w:t>
      </w:r>
      <w:r w:rsidRPr="001D0EE5">
        <w:rPr>
          <w:rFonts w:eastAsia="SimSun" w:cstheme="minorHAnsi"/>
          <w:szCs w:val="20"/>
          <w:lang w:val="en-GB"/>
        </w:rPr>
        <w:t xml:space="preserve">Apply the </w:t>
      </w:r>
      <w:r>
        <w:rPr>
          <w:rFonts w:eastAsia="SimSun" w:cstheme="minorHAnsi"/>
          <w:szCs w:val="20"/>
          <w:lang w:val="en-GB"/>
        </w:rPr>
        <w:t xml:space="preserve">Rel17 indicated </w:t>
      </w:r>
      <w:r w:rsidRPr="001D0EE5">
        <w:rPr>
          <w:rFonts w:eastAsia="SimSun" w:cstheme="minorHAnsi"/>
          <w:szCs w:val="20"/>
          <w:lang w:val="en-GB"/>
        </w:rPr>
        <w:t>DL TCI to CSI-RS for CSI.</w:t>
      </w:r>
      <w:bookmarkEnd w:id="3"/>
    </w:p>
    <w:p w14:paraId="104A545B" w14:textId="77777777" w:rsidR="00E45AB3" w:rsidRDefault="00E45AB3" w:rsidP="00E45AB3">
      <w:pPr>
        <w:rPr>
          <w:lang w:val="en-GB"/>
        </w:rPr>
      </w:pPr>
      <w:r>
        <w:rPr>
          <w:lang w:val="en-GB"/>
        </w:rPr>
        <w:t>In addition, CSI-RS with repetition “ON” can be used to improve SNR of the beam pair link used for the PDSCH transmission. Thus, it would also be logical to support applying DL TCI to CSI-RS resource set with repetition “ON”.</w:t>
      </w:r>
    </w:p>
    <w:p w14:paraId="0E92D478" w14:textId="7FF07014" w:rsidR="00E45AB3" w:rsidRPr="001D0EE5" w:rsidRDefault="00E45AB3" w:rsidP="00E45AB3">
      <w:pPr>
        <w:pStyle w:val="Caption"/>
        <w:rPr>
          <w:rFonts w:eastAsia="SimSun" w:cstheme="minorHAnsi"/>
          <w:szCs w:val="20"/>
          <w:lang w:val="en-GB"/>
        </w:rPr>
      </w:pPr>
      <w:bookmarkStart w:id="4" w:name="_Ref79164583"/>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6508">
        <w:rPr>
          <w:noProof/>
          <w:lang w:val="en-GB"/>
        </w:rPr>
        <w:t>3</w:t>
      </w:r>
      <w:r w:rsidRPr="001D0EE5">
        <w:fldChar w:fldCharType="end"/>
      </w:r>
      <w:r w:rsidRPr="001D0EE5">
        <w:rPr>
          <w:lang w:val="en-GB"/>
        </w:rPr>
        <w:t xml:space="preserve">: </w:t>
      </w:r>
      <w:r w:rsidRPr="001D0EE5">
        <w:rPr>
          <w:rFonts w:eastAsia="SimSun" w:cstheme="minorHAnsi"/>
          <w:szCs w:val="20"/>
          <w:lang w:val="en-GB"/>
        </w:rPr>
        <w:t xml:space="preserve">Apply the </w:t>
      </w:r>
      <w:r>
        <w:rPr>
          <w:rFonts w:eastAsia="SimSun" w:cstheme="minorHAnsi"/>
          <w:szCs w:val="20"/>
          <w:lang w:val="en-GB"/>
        </w:rPr>
        <w:t xml:space="preserve">Rel17 indicated </w:t>
      </w:r>
      <w:r w:rsidRPr="001D0EE5">
        <w:rPr>
          <w:rFonts w:eastAsia="SimSun" w:cstheme="minorHAnsi"/>
          <w:szCs w:val="20"/>
          <w:lang w:val="en-GB"/>
        </w:rPr>
        <w:t>DL TCI to CSI-RS resource set with repetition “ON”.</w:t>
      </w:r>
      <w:bookmarkEnd w:id="4"/>
    </w:p>
    <w:p w14:paraId="3C83988A" w14:textId="359D9061" w:rsidR="003D1387" w:rsidRPr="004E55A9" w:rsidRDefault="003D1387" w:rsidP="00FE4BF9">
      <w:pPr>
        <w:snapToGrid w:val="0"/>
        <w:spacing w:after="0" w:line="240" w:lineRule="auto"/>
        <w:rPr>
          <w:rFonts w:eastAsia="Batang" w:cstheme="minorHAnsi"/>
          <w:iCs/>
          <w:color w:val="000000" w:themeColor="text1"/>
          <w:szCs w:val="20"/>
          <w:lang w:val="en-GB"/>
        </w:rPr>
      </w:pPr>
      <w:r>
        <w:rPr>
          <w:rFonts w:eastAsia="Batang" w:cstheme="minorHAnsi"/>
          <w:color w:val="000000" w:themeColor="text1"/>
          <w:szCs w:val="20"/>
          <w:lang w:val="en-GB"/>
        </w:rPr>
        <w:t xml:space="preserve">UE can be configured multiple CSI-RS resource sets for tracking (TRS). And, typically TRS is a source RS for the target signals. </w:t>
      </w:r>
      <w:r w:rsidR="008B65DB">
        <w:rPr>
          <w:rFonts w:eastAsia="Batang" w:cstheme="minorHAnsi"/>
          <w:color w:val="000000" w:themeColor="text1"/>
          <w:szCs w:val="20"/>
          <w:lang w:val="en-GB"/>
        </w:rPr>
        <w:t xml:space="preserve">On the other hand, </w:t>
      </w:r>
      <w:r w:rsidR="008B65DB" w:rsidRPr="00CC59ED">
        <w:rPr>
          <w:lang w:val="en-GB"/>
        </w:rPr>
        <w:t xml:space="preserve">a CSI-RS resource in an </w:t>
      </w:r>
      <w:r w:rsidR="008B65DB" w:rsidRPr="00074324">
        <w:rPr>
          <w:i/>
          <w:lang w:val="en-GB"/>
        </w:rPr>
        <w:t>NZP-CSI-RS-ResourceSet</w:t>
      </w:r>
      <w:r w:rsidR="008B65DB" w:rsidRPr="00CC59ED">
        <w:rPr>
          <w:lang w:val="en-GB"/>
        </w:rPr>
        <w:t xml:space="preserve"> configured with higher layer parameter </w:t>
      </w:r>
      <w:r w:rsidR="008B65DB" w:rsidRPr="00074324">
        <w:rPr>
          <w:i/>
          <w:lang w:val="en-GB"/>
        </w:rPr>
        <w:t>repetition</w:t>
      </w:r>
      <w:r w:rsidR="004E55A9">
        <w:rPr>
          <w:iCs/>
          <w:lang w:val="en-GB"/>
        </w:rPr>
        <w:t xml:space="preserve"> can a QCL source RS for TRS, PDCCH </w:t>
      </w:r>
      <w:r w:rsidR="00DF755F">
        <w:rPr>
          <w:iCs/>
          <w:lang w:val="en-GB"/>
        </w:rPr>
        <w:t xml:space="preserve">DMRS </w:t>
      </w:r>
      <w:r w:rsidR="004E55A9">
        <w:rPr>
          <w:iCs/>
          <w:lang w:val="en-GB"/>
        </w:rPr>
        <w:t>and PDSCH</w:t>
      </w:r>
      <w:r w:rsidR="00DF755F">
        <w:rPr>
          <w:iCs/>
          <w:lang w:val="en-GB"/>
        </w:rPr>
        <w:t xml:space="preserve"> DMRS</w:t>
      </w:r>
      <w:r w:rsidR="004E55A9">
        <w:rPr>
          <w:iCs/>
          <w:lang w:val="en-GB"/>
        </w:rPr>
        <w:t xml:space="preserve">. Thus, also TRS could be applied the same indicated TCI state as for </w:t>
      </w:r>
      <w:r w:rsidR="00695E6D">
        <w:rPr>
          <w:iCs/>
          <w:lang w:val="en-GB"/>
        </w:rPr>
        <w:t xml:space="preserve">CORESET(s) and PDSCH. </w:t>
      </w:r>
    </w:p>
    <w:p w14:paraId="376F3566" w14:textId="796F3559" w:rsidR="008E724E" w:rsidRDefault="00083C9C" w:rsidP="00CC59ED">
      <w:pPr>
        <w:pStyle w:val="Caption"/>
        <w:rPr>
          <w:rFonts w:eastAsia="Batang" w:cstheme="minorHAnsi"/>
          <w:color w:val="000000" w:themeColor="text1"/>
          <w:szCs w:val="20"/>
          <w:lang w:val="en-GB"/>
        </w:rPr>
      </w:pPr>
      <w:bookmarkStart w:id="5" w:name="_Ref79164589"/>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6508">
        <w:rPr>
          <w:noProof/>
          <w:lang w:val="en-GB"/>
        </w:rPr>
        <w:t>4</w:t>
      </w:r>
      <w:r w:rsidRPr="001D0EE5">
        <w:fldChar w:fldCharType="end"/>
      </w:r>
      <w:r w:rsidRPr="001D0EE5">
        <w:rPr>
          <w:lang w:val="en-GB"/>
        </w:rPr>
        <w:t xml:space="preserve">: </w:t>
      </w:r>
      <w:r w:rsidRPr="001D0EE5">
        <w:rPr>
          <w:rFonts w:eastAsia="SimSun" w:cstheme="minorHAnsi"/>
          <w:szCs w:val="20"/>
          <w:lang w:val="en-GB"/>
        </w:rPr>
        <w:t xml:space="preserve">Apply the </w:t>
      </w:r>
      <w:r>
        <w:rPr>
          <w:rFonts w:eastAsia="SimSun" w:cstheme="minorHAnsi"/>
          <w:szCs w:val="20"/>
          <w:lang w:val="en-GB"/>
        </w:rPr>
        <w:t xml:space="preserve">Rel17 indicated </w:t>
      </w:r>
      <w:r w:rsidRPr="001D0EE5">
        <w:rPr>
          <w:rFonts w:eastAsia="SimSun" w:cstheme="minorHAnsi"/>
          <w:szCs w:val="20"/>
          <w:lang w:val="en-GB"/>
        </w:rPr>
        <w:t xml:space="preserve">DL TCI to CSI-RS </w:t>
      </w:r>
      <w:r w:rsidR="00B63422">
        <w:rPr>
          <w:rFonts w:eastAsia="SimSun" w:cstheme="minorHAnsi"/>
          <w:szCs w:val="20"/>
          <w:lang w:val="en-GB"/>
        </w:rPr>
        <w:t>for tracking</w:t>
      </w:r>
      <w:r w:rsidRPr="001D0EE5">
        <w:rPr>
          <w:rFonts w:eastAsia="SimSun" w:cstheme="minorHAnsi"/>
          <w:szCs w:val="20"/>
          <w:lang w:val="en-GB"/>
        </w:rPr>
        <w:t>.</w:t>
      </w:r>
      <w:bookmarkEnd w:id="5"/>
    </w:p>
    <w:p w14:paraId="58839138" w14:textId="0764214F" w:rsidR="00B66BAC" w:rsidRDefault="00E45AB3" w:rsidP="00FE4BF9">
      <w:pPr>
        <w:snapToGrid w:val="0"/>
        <w:spacing w:after="0" w:line="240" w:lineRule="auto"/>
        <w:rPr>
          <w:rFonts w:eastAsia="Batang" w:cstheme="minorHAnsi"/>
          <w:color w:val="000000" w:themeColor="text1"/>
          <w:szCs w:val="20"/>
          <w:lang w:val="en-GB"/>
        </w:rPr>
      </w:pPr>
      <w:r>
        <w:rPr>
          <w:rFonts w:eastAsia="Batang" w:cstheme="minorHAnsi"/>
          <w:color w:val="000000" w:themeColor="text1"/>
          <w:szCs w:val="20"/>
          <w:lang w:val="en-GB"/>
        </w:rPr>
        <w:t xml:space="preserve">On </w:t>
      </w:r>
      <w:r w:rsidRPr="00E45AB3">
        <w:rPr>
          <w:rFonts w:eastAsia="Batang" w:cstheme="minorHAnsi"/>
          <w:color w:val="000000" w:themeColor="text1"/>
          <w:szCs w:val="20"/>
          <w:lang w:val="en-GB"/>
        </w:rPr>
        <w:t>DMRS(s) associated with non-UE-dedicated reception on PDSCH and all/subset of CORESETs</w:t>
      </w:r>
      <w:r>
        <w:rPr>
          <w:rFonts w:eastAsia="Batang" w:cstheme="minorHAnsi"/>
          <w:color w:val="000000" w:themeColor="text1"/>
          <w:szCs w:val="20"/>
          <w:lang w:val="en-GB"/>
        </w:rPr>
        <w:t xml:space="preserve">, it’s considered that indicated TCI state can be applied for the CORESET#0 and that in that case the UE may determine the corresponding SSB </w:t>
      </w:r>
      <w:r w:rsidR="00B66BAC">
        <w:rPr>
          <w:rFonts w:eastAsia="Batang" w:cstheme="minorHAnsi"/>
          <w:color w:val="000000" w:themeColor="text1"/>
          <w:szCs w:val="20"/>
          <w:lang w:val="en-GB"/>
        </w:rPr>
        <w:t xml:space="preserve">(in the QCL chain) </w:t>
      </w:r>
      <w:r>
        <w:rPr>
          <w:rFonts w:eastAsia="Batang" w:cstheme="minorHAnsi"/>
          <w:color w:val="000000" w:themeColor="text1"/>
          <w:szCs w:val="20"/>
          <w:lang w:val="en-GB"/>
        </w:rPr>
        <w:t xml:space="preserve">for the reception of </w:t>
      </w:r>
      <w:r w:rsidR="00B66BAC">
        <w:rPr>
          <w:rFonts w:eastAsia="Batang" w:cstheme="minorHAnsi"/>
          <w:color w:val="000000" w:themeColor="text1"/>
          <w:szCs w:val="20"/>
          <w:lang w:val="en-GB"/>
        </w:rPr>
        <w:t xml:space="preserve">non-UE-dedicated reception on PDSCH and e.g. CORESET#0. </w:t>
      </w:r>
    </w:p>
    <w:p w14:paraId="37C5BA47" w14:textId="6ED0EDE6" w:rsidR="00B66BAC" w:rsidRDefault="00941727" w:rsidP="00B66BAC">
      <w:pPr>
        <w:pStyle w:val="Caption"/>
        <w:rPr>
          <w:lang w:val="en-GB"/>
        </w:rPr>
      </w:pPr>
      <w:bookmarkStart w:id="6" w:name="_Ref79164600"/>
      <w:r>
        <w:rPr>
          <w:lang w:val="en-GB"/>
        </w:rPr>
        <w:t>Proposal</w:t>
      </w:r>
      <w:r w:rsidR="00B66BAC" w:rsidRPr="00CC59ED">
        <w:rPr>
          <w:lang w:val="en-GB"/>
        </w:rPr>
        <w:t xml:space="preserve"> </w:t>
      </w:r>
      <w:r>
        <w:rPr>
          <w:lang w:val="en-GB"/>
        </w:rPr>
        <w:fldChar w:fldCharType="begin"/>
      </w:r>
      <w:r>
        <w:rPr>
          <w:lang w:val="en-GB"/>
        </w:rPr>
        <w:instrText xml:space="preserve"> SEQ Proposal \* ARABIC </w:instrText>
      </w:r>
      <w:r>
        <w:rPr>
          <w:lang w:val="en-GB"/>
        </w:rPr>
        <w:fldChar w:fldCharType="separate"/>
      </w:r>
      <w:r w:rsidR="00E06508">
        <w:rPr>
          <w:noProof/>
          <w:lang w:val="en-GB"/>
        </w:rPr>
        <w:t>5</w:t>
      </w:r>
      <w:r>
        <w:rPr>
          <w:lang w:val="en-GB"/>
        </w:rPr>
        <w:fldChar w:fldCharType="end"/>
      </w:r>
      <w:r w:rsidR="00B66BAC" w:rsidRPr="00CC59ED">
        <w:rPr>
          <w:lang w:val="en-GB"/>
        </w:rPr>
        <w:t xml:space="preserve">: Indicated TCI state can be </w:t>
      </w:r>
      <w:r w:rsidR="00B66BAC">
        <w:rPr>
          <w:lang w:val="en-GB"/>
        </w:rPr>
        <w:t xml:space="preserve">applied for the </w:t>
      </w:r>
      <w:r w:rsidR="00B66BAC" w:rsidRPr="00B66BAC">
        <w:rPr>
          <w:lang w:val="en-GB"/>
        </w:rPr>
        <w:t xml:space="preserve">DMRS(s) associated </w:t>
      </w:r>
      <w:r w:rsidR="00B66BAC">
        <w:rPr>
          <w:lang w:val="en-GB"/>
        </w:rPr>
        <w:t xml:space="preserve">with </w:t>
      </w:r>
      <w:r w:rsidR="00B66BAC" w:rsidRPr="00B66BAC">
        <w:rPr>
          <w:lang w:val="en-GB"/>
        </w:rPr>
        <w:t>non-UE-dedicated reception on PDSCH and all/subset of CORESETs</w:t>
      </w:r>
      <w:r w:rsidR="00B66BAC">
        <w:rPr>
          <w:lang w:val="en-GB"/>
        </w:rPr>
        <w:t>.</w:t>
      </w:r>
      <w:bookmarkEnd w:id="6"/>
    </w:p>
    <w:p w14:paraId="514C6691" w14:textId="7B079F84" w:rsidR="008138F5" w:rsidRPr="00CC59ED" w:rsidRDefault="008138F5" w:rsidP="008138F5">
      <w:pPr>
        <w:snapToGrid w:val="0"/>
        <w:spacing w:after="0" w:line="240" w:lineRule="auto"/>
        <w:rPr>
          <w:rFonts w:eastAsia="Batang" w:cstheme="minorHAnsi"/>
          <w:szCs w:val="28"/>
          <w:highlight w:val="green"/>
          <w:lang w:val="en-GB"/>
        </w:rPr>
      </w:pPr>
    </w:p>
    <w:p w14:paraId="6E7F78CC" w14:textId="2CAE6737" w:rsidR="008138F5" w:rsidRDefault="008138F5" w:rsidP="008138F5">
      <w:pPr>
        <w:snapToGrid w:val="0"/>
        <w:spacing w:after="0" w:line="240" w:lineRule="auto"/>
        <w:rPr>
          <w:rFonts w:eastAsia="Batang" w:cstheme="minorHAnsi"/>
          <w:szCs w:val="28"/>
          <w:lang w:val="en-GB"/>
        </w:rPr>
      </w:pPr>
      <w:r w:rsidRPr="00CC59ED">
        <w:rPr>
          <w:rFonts w:eastAsia="Batang" w:cstheme="minorHAnsi"/>
          <w:szCs w:val="28"/>
          <w:lang w:val="en-GB"/>
        </w:rPr>
        <w:t>Reg</w:t>
      </w:r>
      <w:r>
        <w:rPr>
          <w:rFonts w:eastAsia="Batang" w:cstheme="minorHAnsi"/>
          <w:szCs w:val="28"/>
          <w:lang w:val="en-GB"/>
        </w:rPr>
        <w:t xml:space="preserve">arding </w:t>
      </w:r>
      <w:r w:rsidR="00AF3FA5">
        <w:rPr>
          <w:rFonts w:eastAsia="Batang" w:cstheme="minorHAnsi"/>
          <w:szCs w:val="28"/>
          <w:lang w:val="en-GB"/>
        </w:rPr>
        <w:t>signaling/configuration mechanism</w:t>
      </w:r>
      <w:r w:rsidR="002022F6">
        <w:rPr>
          <w:rFonts w:eastAsia="Batang" w:cstheme="minorHAnsi"/>
          <w:szCs w:val="28"/>
          <w:lang w:val="en-GB"/>
        </w:rPr>
        <w:t xml:space="preserve"> for any DL RS that does not share the same indicated TCI state as</w:t>
      </w:r>
      <w:r w:rsidR="007F01B3">
        <w:rPr>
          <w:rFonts w:eastAsia="Batang" w:cstheme="minorHAnsi"/>
          <w:szCs w:val="28"/>
          <w:lang w:val="en-GB"/>
        </w:rPr>
        <w:t xml:space="preserve"> </w:t>
      </w:r>
      <w:r w:rsidR="000B0CAA">
        <w:rPr>
          <w:rFonts w:eastAsia="Batang" w:cstheme="minorHAnsi"/>
          <w:szCs w:val="28"/>
          <w:lang w:val="en-GB"/>
        </w:rPr>
        <w:t xml:space="preserve">UE-dedicated reception on PDSCH and for UE-dedicated reception on all or subset of CORESETs in a CC, </w:t>
      </w:r>
      <w:r w:rsidR="002022F6">
        <w:rPr>
          <w:rFonts w:eastAsia="Batang" w:cstheme="minorHAnsi"/>
          <w:szCs w:val="28"/>
          <w:lang w:val="en-GB"/>
        </w:rPr>
        <w:t>the following</w:t>
      </w:r>
      <w:r w:rsidR="000B0CAA">
        <w:rPr>
          <w:rFonts w:eastAsia="Batang" w:cstheme="minorHAnsi"/>
          <w:szCs w:val="28"/>
          <w:lang w:val="en-GB"/>
        </w:rPr>
        <w:t xml:space="preserve"> </w:t>
      </w:r>
      <w:r w:rsidR="00A91EA6">
        <w:rPr>
          <w:rFonts w:eastAsia="Batang" w:cstheme="minorHAnsi"/>
          <w:szCs w:val="28"/>
          <w:lang w:val="en-GB"/>
        </w:rPr>
        <w:t>agreement was made in RAN1#105-e:</w:t>
      </w:r>
      <w:r w:rsidR="002022F6">
        <w:rPr>
          <w:rFonts w:eastAsia="Batang" w:cstheme="minorHAnsi"/>
          <w:szCs w:val="28"/>
          <w:lang w:val="en-GB"/>
        </w:rPr>
        <w:t xml:space="preserve"> </w:t>
      </w:r>
    </w:p>
    <w:p w14:paraId="45B65C4A" w14:textId="77777777" w:rsidR="008138F5" w:rsidRPr="00CC59ED" w:rsidRDefault="008138F5" w:rsidP="008138F5">
      <w:pPr>
        <w:snapToGrid w:val="0"/>
        <w:spacing w:after="0" w:line="240" w:lineRule="auto"/>
        <w:rPr>
          <w:rFonts w:eastAsia="Batang" w:cstheme="minorHAnsi"/>
          <w:szCs w:val="28"/>
          <w:lang w:val="en-GB"/>
        </w:rPr>
      </w:pPr>
    </w:p>
    <w:p w14:paraId="6B599EDA" w14:textId="78C24E8D" w:rsidR="008138F5" w:rsidRPr="003F23B8" w:rsidRDefault="008138F5" w:rsidP="008138F5">
      <w:pPr>
        <w:snapToGrid w:val="0"/>
        <w:spacing w:after="0" w:line="240" w:lineRule="auto"/>
        <w:rPr>
          <w:rFonts w:ascii="Times New Roman" w:eastAsia="Batang" w:hAnsi="Times New Roman" w:cs="Times New Roman"/>
          <w:szCs w:val="24"/>
          <w:lang w:val="en-GB"/>
        </w:rPr>
      </w:pPr>
      <w:r w:rsidRPr="003F23B8">
        <w:rPr>
          <w:rFonts w:ascii="Times New Roman" w:eastAsia="Batang" w:hAnsi="Times New Roman" w:cs="Times New Roman"/>
          <w:szCs w:val="24"/>
          <w:highlight w:val="green"/>
          <w:lang w:val="en-GB"/>
        </w:rPr>
        <w:t>Agreement</w:t>
      </w:r>
    </w:p>
    <w:p w14:paraId="682FFD8A" w14:textId="77777777" w:rsidR="008138F5" w:rsidRPr="003F23B8" w:rsidRDefault="008138F5" w:rsidP="008138F5">
      <w:pPr>
        <w:snapToGrid w:val="0"/>
        <w:spacing w:after="0" w:line="240" w:lineRule="auto"/>
        <w:rPr>
          <w:rFonts w:ascii="Times New Roman" w:eastAsia="Batang" w:hAnsi="Times New Roman" w:cs="Times New Roman"/>
          <w:szCs w:val="20"/>
          <w:lang w:val="en-GB"/>
        </w:rPr>
      </w:pPr>
      <w:r w:rsidRPr="003F23B8">
        <w:rPr>
          <w:rFonts w:ascii="Times New Roman" w:eastAsia="Batang" w:hAnsi="Times New Roman" w:cs="Times New Roman"/>
          <w:szCs w:val="24"/>
          <w:lang w:val="en-GB"/>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w:t>
      </w:r>
      <w:r w:rsidRPr="003F23B8">
        <w:rPr>
          <w:rFonts w:ascii="Times New Roman" w:eastAsia="Batang" w:hAnsi="Times New Roman" w:cs="Times New Roman"/>
          <w:szCs w:val="20"/>
          <w:lang w:val="en-GB"/>
        </w:rPr>
        <w:t>#106-e (August 2021) between the following two alternatives:</w:t>
      </w:r>
    </w:p>
    <w:p w14:paraId="141E8A27" w14:textId="77777777" w:rsidR="008138F5" w:rsidRPr="00F915AE" w:rsidRDefault="008138F5" w:rsidP="008138F5">
      <w:pPr>
        <w:numPr>
          <w:ilvl w:val="0"/>
          <w:numId w:val="67"/>
        </w:numPr>
        <w:snapToGrid w:val="0"/>
        <w:spacing w:after="0" w:line="240" w:lineRule="auto"/>
        <w:rPr>
          <w:rFonts w:ascii="Times New Roman" w:eastAsia="SimSun" w:hAnsi="Times New Roman" w:cs="Times New Roman"/>
          <w:szCs w:val="20"/>
          <w:lang w:val="en-GB" w:eastAsia="ja-JP"/>
        </w:rPr>
      </w:pPr>
      <w:r w:rsidRPr="003F23B8">
        <w:rPr>
          <w:rFonts w:ascii="Times New Roman" w:eastAsia="SimSun" w:hAnsi="Times New Roman" w:cs="Times New Roman"/>
          <w:szCs w:val="20"/>
          <w:lang w:val="en-GB" w:eastAsia="ja-JP"/>
        </w:rPr>
        <w:t xml:space="preserve">Alt1. Rel-15/16 TCI state update signaling/configuration mechanism(s) are reused to update/configure the Rel-17 TCI state </w:t>
      </w:r>
    </w:p>
    <w:p w14:paraId="72A6A6AC" w14:textId="77777777" w:rsidR="008138F5" w:rsidRPr="00F915AE" w:rsidRDefault="008138F5" w:rsidP="008138F5">
      <w:pPr>
        <w:numPr>
          <w:ilvl w:val="0"/>
          <w:numId w:val="67"/>
        </w:numPr>
        <w:snapToGrid w:val="0"/>
        <w:spacing w:after="0" w:line="240" w:lineRule="auto"/>
        <w:rPr>
          <w:rFonts w:ascii="Times New Roman" w:eastAsia="SimSun" w:hAnsi="Times New Roman" w:cs="Times New Roman"/>
          <w:szCs w:val="20"/>
          <w:lang w:val="en-GB" w:eastAsia="ja-JP"/>
        </w:rPr>
      </w:pPr>
      <w:r w:rsidRPr="00F915AE">
        <w:rPr>
          <w:rFonts w:ascii="Times New Roman" w:eastAsia="SimSun" w:hAnsi="Times New Roman" w:cs="Times New Roman"/>
          <w:szCs w:val="20"/>
          <w:lang w:val="en-GB" w:eastAsia="ja-JP"/>
        </w:rPr>
        <w:t>Alt2. Rel-17 TCI state update signaling/configuration mechanism(s) are used, e.g. with Rel-17 MAC-CE/DCI-based beam indication for Rel-17 joint/separate TCI</w:t>
      </w:r>
    </w:p>
    <w:p w14:paraId="7E5510A3" w14:textId="77777777" w:rsidR="008138F5" w:rsidRPr="00F915AE" w:rsidRDefault="008138F5" w:rsidP="008138F5">
      <w:pPr>
        <w:snapToGrid w:val="0"/>
        <w:spacing w:after="0" w:line="240" w:lineRule="auto"/>
        <w:rPr>
          <w:rFonts w:ascii="Times New Roman" w:eastAsia="Batang" w:hAnsi="Times New Roman" w:cs="Times New Roman"/>
          <w:szCs w:val="20"/>
          <w:lang w:val="en-GB"/>
        </w:rPr>
      </w:pPr>
      <w:r w:rsidRPr="003F23B8">
        <w:rPr>
          <w:rFonts w:ascii="Times New Roman" w:eastAsia="Batang" w:hAnsi="Times New Roman" w:cs="Times New Roman"/>
          <w:szCs w:val="20"/>
          <w:lang w:val="en-GB"/>
        </w:rPr>
        <w:t>Note: The DL RS includes CSI-RS and DMRS for PDSCH or PDCCH</w:t>
      </w:r>
    </w:p>
    <w:p w14:paraId="206C3CAC" w14:textId="77777777" w:rsidR="008138F5" w:rsidRDefault="008138F5" w:rsidP="008138F5">
      <w:pPr>
        <w:snapToGrid w:val="0"/>
        <w:spacing w:after="0" w:line="240" w:lineRule="auto"/>
        <w:rPr>
          <w:rFonts w:ascii="Times New Roman" w:eastAsia="Batang" w:hAnsi="Times New Roman" w:cs="Times New Roman"/>
          <w:szCs w:val="24"/>
          <w:lang w:val="en-GB"/>
        </w:rPr>
      </w:pPr>
      <w:r w:rsidRPr="003F23B8">
        <w:rPr>
          <w:rFonts w:ascii="Times New Roman" w:eastAsia="Batang" w:hAnsi="Times New Roman" w:cs="Times New Roman"/>
          <w:szCs w:val="24"/>
          <w:lang w:val="en-GB"/>
        </w:rPr>
        <w:t>Note: For some channels/signals, only one of the above two alternatives may apply (to be discussed).</w:t>
      </w:r>
    </w:p>
    <w:p w14:paraId="1F6A5AF5" w14:textId="77777777" w:rsidR="008138F5" w:rsidRPr="00CC59ED" w:rsidRDefault="008138F5" w:rsidP="00CC59ED">
      <w:pPr>
        <w:rPr>
          <w:lang w:val="en-GB"/>
        </w:rPr>
      </w:pPr>
    </w:p>
    <w:p w14:paraId="6479FC1A" w14:textId="274FC708" w:rsidR="00E45AB3" w:rsidRDefault="004E1A2C" w:rsidP="00FE4BF9">
      <w:pPr>
        <w:snapToGrid w:val="0"/>
        <w:spacing w:after="0" w:line="240" w:lineRule="auto"/>
        <w:rPr>
          <w:rFonts w:eastAsia="Batang" w:cstheme="minorHAnsi"/>
          <w:color w:val="000000" w:themeColor="text1"/>
          <w:szCs w:val="20"/>
          <w:lang w:val="en-GB"/>
        </w:rPr>
      </w:pPr>
      <w:r>
        <w:rPr>
          <w:rFonts w:eastAsia="Batang" w:cstheme="minorHAnsi"/>
          <w:color w:val="000000" w:themeColor="text1"/>
          <w:szCs w:val="20"/>
          <w:lang w:val="en-GB"/>
        </w:rPr>
        <w:t xml:space="preserve">Alt2. would </w:t>
      </w:r>
      <w:r w:rsidR="00077AE3">
        <w:rPr>
          <w:rFonts w:eastAsia="Batang" w:cstheme="minorHAnsi"/>
          <w:color w:val="000000" w:themeColor="text1"/>
          <w:szCs w:val="20"/>
          <w:lang w:val="en-GB"/>
        </w:rPr>
        <w:t xml:space="preserve">potentially </w:t>
      </w:r>
      <w:r w:rsidR="00B838E3">
        <w:rPr>
          <w:rFonts w:eastAsia="Batang" w:cstheme="minorHAnsi"/>
          <w:color w:val="000000" w:themeColor="text1"/>
          <w:szCs w:val="20"/>
          <w:lang w:val="en-GB"/>
        </w:rPr>
        <w:t xml:space="preserve">enable dynamic beam switching also for periodic signals but would </w:t>
      </w:r>
      <w:r>
        <w:rPr>
          <w:rFonts w:eastAsia="Batang" w:cstheme="minorHAnsi"/>
          <w:color w:val="000000" w:themeColor="text1"/>
          <w:szCs w:val="20"/>
          <w:lang w:val="en-GB"/>
        </w:rPr>
        <w:t xml:space="preserve">require additional information to be carried out in the DCI to </w:t>
      </w:r>
      <w:r w:rsidR="005557D8">
        <w:rPr>
          <w:rFonts w:eastAsia="Batang" w:cstheme="minorHAnsi"/>
          <w:color w:val="000000" w:themeColor="text1"/>
          <w:szCs w:val="20"/>
          <w:lang w:val="en-GB"/>
        </w:rPr>
        <w:t xml:space="preserve">indicate which DL RS </w:t>
      </w:r>
      <w:r w:rsidR="00FE5BA6">
        <w:rPr>
          <w:rFonts w:eastAsia="Batang" w:cstheme="minorHAnsi"/>
          <w:color w:val="000000" w:themeColor="text1"/>
          <w:szCs w:val="20"/>
          <w:lang w:val="en-GB"/>
        </w:rPr>
        <w:t>the Rel-17 DL TCI is applied</w:t>
      </w:r>
      <w:r w:rsidR="00B838E3">
        <w:rPr>
          <w:rFonts w:eastAsia="Batang" w:cstheme="minorHAnsi"/>
          <w:color w:val="000000" w:themeColor="text1"/>
          <w:szCs w:val="20"/>
          <w:lang w:val="en-GB"/>
        </w:rPr>
        <w:t xml:space="preserve"> to.</w:t>
      </w:r>
      <w:r w:rsidR="00764C24">
        <w:rPr>
          <w:rFonts w:eastAsia="Batang" w:cstheme="minorHAnsi"/>
          <w:color w:val="000000" w:themeColor="text1"/>
          <w:szCs w:val="20"/>
          <w:lang w:val="en-GB"/>
        </w:rPr>
        <w:t xml:space="preserve"> For that purpose, </w:t>
      </w:r>
      <w:r w:rsidR="00B853F4">
        <w:rPr>
          <w:rFonts w:eastAsia="Batang" w:cstheme="minorHAnsi"/>
          <w:color w:val="000000" w:themeColor="text1"/>
          <w:szCs w:val="20"/>
          <w:lang w:val="en-GB"/>
        </w:rPr>
        <w:t xml:space="preserve">a new DCI format </w:t>
      </w:r>
      <w:r w:rsidR="00051157">
        <w:rPr>
          <w:rFonts w:eastAsia="Batang" w:cstheme="minorHAnsi"/>
          <w:color w:val="000000" w:themeColor="text1"/>
          <w:szCs w:val="20"/>
          <w:lang w:val="en-GB"/>
        </w:rPr>
        <w:t xml:space="preserve">would </w:t>
      </w:r>
      <w:r w:rsidR="00A40DE4">
        <w:rPr>
          <w:rFonts w:eastAsia="Batang" w:cstheme="minorHAnsi"/>
          <w:color w:val="000000" w:themeColor="text1"/>
          <w:szCs w:val="20"/>
          <w:lang w:val="en-GB"/>
        </w:rPr>
        <w:t>likely be</w:t>
      </w:r>
      <w:r w:rsidR="00870C75">
        <w:rPr>
          <w:rFonts w:eastAsia="Batang" w:cstheme="minorHAnsi"/>
          <w:color w:val="000000" w:themeColor="text1"/>
          <w:szCs w:val="20"/>
          <w:lang w:val="en-GB"/>
        </w:rPr>
        <w:t xml:space="preserve"> needed. </w:t>
      </w:r>
      <w:r w:rsidR="00AA6183">
        <w:rPr>
          <w:rFonts w:eastAsia="Batang" w:cstheme="minorHAnsi"/>
          <w:color w:val="000000" w:themeColor="text1"/>
          <w:szCs w:val="20"/>
          <w:lang w:val="en-GB"/>
        </w:rPr>
        <w:t xml:space="preserve">However, design of new DCI format </w:t>
      </w:r>
      <w:r w:rsidR="00E960B9">
        <w:rPr>
          <w:rFonts w:eastAsia="Batang" w:cstheme="minorHAnsi"/>
          <w:color w:val="000000" w:themeColor="text1"/>
          <w:szCs w:val="20"/>
          <w:lang w:val="en-GB"/>
        </w:rPr>
        <w:t xml:space="preserve">may not be feasible anymore in Rel17. Thus, we prefer Alt1. at this </w:t>
      </w:r>
      <w:r w:rsidR="00EA7158">
        <w:rPr>
          <w:rFonts w:eastAsia="Batang" w:cstheme="minorHAnsi"/>
          <w:color w:val="000000" w:themeColor="text1"/>
          <w:szCs w:val="20"/>
          <w:lang w:val="en-GB"/>
        </w:rPr>
        <w:t>stage</w:t>
      </w:r>
      <w:r w:rsidR="00BA5B57">
        <w:rPr>
          <w:rFonts w:eastAsia="Batang" w:cstheme="minorHAnsi"/>
          <w:color w:val="000000" w:themeColor="text1"/>
          <w:szCs w:val="20"/>
          <w:lang w:val="en-GB"/>
        </w:rPr>
        <w:t xml:space="preserve">. </w:t>
      </w:r>
    </w:p>
    <w:p w14:paraId="481D430A" w14:textId="681DB3C7" w:rsidR="008138F5" w:rsidRPr="00175E77" w:rsidRDefault="008138F5" w:rsidP="004F6600">
      <w:pPr>
        <w:pStyle w:val="Caption"/>
        <w:rPr>
          <w:rFonts w:eastAsia="Batang" w:cstheme="minorHAnsi"/>
          <w:color w:val="000000" w:themeColor="text1"/>
          <w:szCs w:val="20"/>
          <w:lang w:val="en-GB"/>
        </w:rPr>
      </w:pPr>
      <w:bookmarkStart w:id="7" w:name="_Ref79164604"/>
      <w:r w:rsidRPr="00CC59ED">
        <w:rPr>
          <w:lang w:val="en-GB"/>
        </w:rPr>
        <w:t xml:space="preserve">Proposal </w:t>
      </w:r>
      <w:r>
        <w:fldChar w:fldCharType="begin"/>
      </w:r>
      <w:r w:rsidRPr="00CC59ED">
        <w:rPr>
          <w:lang w:val="en-GB"/>
        </w:rPr>
        <w:instrText xml:space="preserve"> SEQ Proposal \* ARABIC </w:instrText>
      </w:r>
      <w:r>
        <w:fldChar w:fldCharType="separate"/>
      </w:r>
      <w:r w:rsidR="00E06508">
        <w:rPr>
          <w:noProof/>
          <w:lang w:val="en-GB"/>
        </w:rPr>
        <w:t>6</w:t>
      </w:r>
      <w:r>
        <w:fldChar w:fldCharType="end"/>
      </w:r>
      <w:r w:rsidRPr="00CC59ED">
        <w:rPr>
          <w:lang w:val="en-GB"/>
        </w:rPr>
        <w:t>: Support Alt</w:t>
      </w:r>
      <w:r w:rsidR="00BA5B57">
        <w:rPr>
          <w:lang w:val="en-GB"/>
        </w:rPr>
        <w:t>1</w:t>
      </w:r>
      <w:r w:rsidRPr="00CC59ED">
        <w:rPr>
          <w:lang w:val="en-GB"/>
        </w:rPr>
        <w:t xml:space="preserve">. </w:t>
      </w:r>
      <w:r w:rsidR="00BA5B57" w:rsidRPr="00BA5B57">
        <w:rPr>
          <w:lang w:val="en-GB"/>
        </w:rPr>
        <w:t>Rel-15/16 TCI state update signaling/configuration mechanism(s) are reused to update/configure the Rel-17 TCI state</w:t>
      </w:r>
      <w:r w:rsidR="00BA5B57" w:rsidRPr="00BA5B57" w:rsidDel="00BA5B57">
        <w:rPr>
          <w:lang w:val="en-GB"/>
        </w:rPr>
        <w:t xml:space="preserve"> </w:t>
      </w:r>
      <w:r w:rsidR="00BA5B57">
        <w:rPr>
          <w:lang w:val="en-GB"/>
        </w:rPr>
        <w:t xml:space="preserve">for any DL RS that does not share the same indicated Rel-17 TCI </w:t>
      </w:r>
      <w:r w:rsidR="00BA5B57">
        <w:rPr>
          <w:lang w:val="en-GB"/>
        </w:rPr>
        <w:lastRenderedPageBreak/>
        <w:t>state(s) as UE-dedicated reception on PDSCH and for UE-dedicated reception on all or subset of CORESETs in a CC.</w:t>
      </w:r>
      <w:bookmarkEnd w:id="7"/>
    </w:p>
    <w:p w14:paraId="532FBFE2" w14:textId="77777777" w:rsidR="008138F5" w:rsidRPr="00CC59ED" w:rsidRDefault="008138F5" w:rsidP="00FE4BF9">
      <w:pPr>
        <w:snapToGrid w:val="0"/>
        <w:spacing w:after="0" w:line="240" w:lineRule="auto"/>
        <w:rPr>
          <w:rFonts w:eastAsia="Batang" w:cstheme="minorHAnsi"/>
          <w:color w:val="000000" w:themeColor="text1"/>
          <w:szCs w:val="20"/>
          <w:lang w:val="en-GB"/>
        </w:rPr>
      </w:pPr>
    </w:p>
    <w:p w14:paraId="61A613CA" w14:textId="3298A2E8" w:rsidR="00E45AB3" w:rsidRDefault="00E45AB3" w:rsidP="00E45AB3">
      <w:pPr>
        <w:pStyle w:val="Heading3"/>
      </w:pPr>
      <w:r>
        <w:t>2.1.2</w:t>
      </w:r>
      <w:r>
        <w:tab/>
        <w:t>On source signals for Rel17 TCI</w:t>
      </w:r>
    </w:p>
    <w:p w14:paraId="6922647D" w14:textId="15316570" w:rsidR="00B605BA" w:rsidRDefault="00E45AB3" w:rsidP="00B605BA">
      <w:pPr>
        <w:spacing w:before="100" w:beforeAutospacing="1" w:after="100" w:afterAutospacing="1" w:line="240" w:lineRule="auto"/>
        <w:textAlignment w:val="baseline"/>
        <w:rPr>
          <w:rFonts w:ascii="Calibri" w:eastAsia="Times New Roman" w:hAnsi="Calibri" w:cs="Calibri"/>
          <w:lang w:val="en-GB" w:eastAsia="fi-FI"/>
        </w:rPr>
      </w:pPr>
      <w:r>
        <w:rPr>
          <w:rFonts w:ascii="Calibri" w:eastAsia="Times New Roman" w:hAnsi="Calibri" w:cs="Calibri"/>
          <w:lang w:val="en-GB" w:eastAsia="fi-FI"/>
        </w:rPr>
        <w:t>T</w:t>
      </w:r>
      <w:r w:rsidR="00B605BA" w:rsidRPr="009071C4">
        <w:rPr>
          <w:rFonts w:ascii="Calibri" w:eastAsia="Times New Roman" w:hAnsi="Calibri" w:cs="Calibri"/>
          <w:lang w:val="en-GB" w:eastAsia="fi-FI"/>
        </w:rPr>
        <w:t>o enhance beam</w:t>
      </w:r>
      <w:r w:rsidR="004F77E0">
        <w:rPr>
          <w:rFonts w:ascii="Calibri" w:eastAsia="Times New Roman" w:hAnsi="Calibri" w:cs="Calibri"/>
          <w:lang w:val="en-GB" w:eastAsia="fi-FI"/>
        </w:rPr>
        <w:t>-</w:t>
      </w:r>
      <w:r w:rsidR="00B605BA" w:rsidRPr="009071C4">
        <w:rPr>
          <w:rFonts w:ascii="Calibri" w:eastAsia="Times New Roman" w:hAnsi="Calibri" w:cs="Calibri"/>
          <w:lang w:val="en-GB" w:eastAsia="fi-FI"/>
        </w:rPr>
        <w:t xml:space="preserve">based operation in Rel-17, the utilization of </w:t>
      </w:r>
      <w:r w:rsidR="00B605BA">
        <w:rPr>
          <w:rFonts w:ascii="Calibri" w:eastAsia="Times New Roman" w:hAnsi="Calibri" w:cs="Calibri"/>
          <w:lang w:val="en-GB" w:eastAsia="fi-FI"/>
        </w:rPr>
        <w:t xml:space="preserve">beam management UL </w:t>
      </w:r>
      <w:r w:rsidR="00B605BA" w:rsidRPr="009071C4">
        <w:rPr>
          <w:rFonts w:ascii="Calibri" w:eastAsia="Times New Roman" w:hAnsi="Calibri" w:cs="Calibri"/>
          <w:lang w:val="en-GB" w:eastAsia="fi-FI"/>
        </w:rPr>
        <w:t>SRS resource</w:t>
      </w:r>
      <w:r w:rsidR="00B605BA">
        <w:rPr>
          <w:rFonts w:ascii="Calibri" w:eastAsia="Times New Roman" w:hAnsi="Calibri" w:cs="Calibri"/>
          <w:lang w:val="en-GB" w:eastAsia="fi-FI"/>
        </w:rPr>
        <w:t xml:space="preserve"> </w:t>
      </w:r>
      <w:r w:rsidR="00B605BA" w:rsidRPr="009071C4">
        <w:rPr>
          <w:rFonts w:ascii="Calibri" w:eastAsia="Times New Roman" w:hAnsi="Calibri" w:cs="Calibri"/>
          <w:lang w:val="en-GB" w:eastAsia="fi-FI"/>
        </w:rPr>
        <w:t>as spatial source</w:t>
      </w:r>
      <w:r w:rsidR="00B605BA">
        <w:rPr>
          <w:rFonts w:ascii="Calibri" w:eastAsia="Times New Roman" w:hAnsi="Calibri" w:cs="Calibri"/>
          <w:lang w:val="en-GB" w:eastAsia="fi-FI"/>
        </w:rPr>
        <w:t xml:space="preserve"> (i.e. QCL-typeD)</w:t>
      </w:r>
      <w:r w:rsidR="00B605BA" w:rsidRPr="009071C4">
        <w:rPr>
          <w:rFonts w:ascii="Calibri" w:eastAsia="Times New Roman" w:hAnsi="Calibri" w:cs="Calibri"/>
          <w:lang w:val="en-GB" w:eastAsia="fi-FI"/>
        </w:rPr>
        <w:t xml:space="preserve"> for the resource of DL RS can be seen </w:t>
      </w:r>
      <w:r w:rsidR="00B605BA">
        <w:rPr>
          <w:rFonts w:ascii="Calibri" w:eastAsia="Times New Roman" w:hAnsi="Calibri" w:cs="Calibri"/>
          <w:lang w:val="en-GB" w:eastAsia="fi-FI"/>
        </w:rPr>
        <w:t xml:space="preserve">an </w:t>
      </w:r>
      <w:r w:rsidR="00B605BA" w:rsidRPr="009071C4">
        <w:rPr>
          <w:rFonts w:ascii="Calibri" w:eastAsia="Times New Roman" w:hAnsi="Calibri" w:cs="Calibri"/>
          <w:lang w:val="en-GB" w:eastAsia="fi-FI"/>
        </w:rPr>
        <w:t>integral part of TCI framework</w:t>
      </w:r>
      <w:r w:rsidR="00B605BA">
        <w:rPr>
          <w:rFonts w:ascii="Calibri" w:eastAsia="Times New Roman" w:hAnsi="Calibri" w:cs="Calibri"/>
          <w:lang w:val="en-GB" w:eastAsia="fi-FI"/>
        </w:rPr>
        <w:t xml:space="preserve"> enhancements</w:t>
      </w:r>
      <w:r w:rsidR="00B605BA" w:rsidRPr="009071C4">
        <w:rPr>
          <w:rFonts w:ascii="Calibri" w:eastAsia="Times New Roman" w:hAnsi="Calibri" w:cs="Calibri"/>
          <w:lang w:val="en-GB" w:eastAsia="fi-FI"/>
        </w:rPr>
        <w:t xml:space="preserve"> in Rel-17.</w:t>
      </w:r>
      <w:r w:rsidR="00B605BA">
        <w:rPr>
          <w:rFonts w:ascii="Calibri" w:eastAsia="Times New Roman" w:hAnsi="Calibri" w:cs="Calibri"/>
          <w:lang w:val="en-GB" w:eastAsia="fi-FI"/>
        </w:rPr>
        <w:t xml:space="preserve"> In general, by enabling support for the usage of UL SRS resource as a spatial source in DL TCI state in Rel-17, a network can use UL SRS beam management resources in DL beam indication more flexibly and effectively with respect to Rel-15/16 DL TCI framework. In some use cases, for example, resource configuration (e.g. RRC signalling) and transmission overhead regarding to DL BM NZP-CSI-RS resources can be reduced by using UL SRS resource as spatial source (i.e. QCL-typeD). For example, the network can configure an aperiodic set of UL SRS resources and trigger the UE to perform UL beam sweep across configured SRS resources. Then, the network selects the preferred SRI and configures it as spatial source for DL TCI state. Furthermore, the network reconfigures periodic/aperiodic (P/A) DL NZP-CSI-RS resource set for time-frequency tracking (TRS) accordingly by using the preferred SRI as spatial source (QCL-typeD) for TRS resources. Then, when the network indicates DL TCI state the UE knows that DL TCI corresponds preferred SRI and the UE uses corresponding UL TX spatial filter as DL RX spatial filter. Furthermore, based on reconfigured spatial source of periodic/aperiodic TRS resources, the UE knows that it can use same spatial filter for DL reception as it used for UL SRS transmission. As a result of this, there is no such ambiguity exists where DL RX spatial filter for </w:t>
      </w:r>
      <w:r w:rsidR="003C5B2F">
        <w:rPr>
          <w:rFonts w:ascii="Calibri" w:eastAsia="Times New Roman" w:hAnsi="Calibri" w:cs="Calibri"/>
          <w:lang w:val="en-GB" w:eastAsia="fi-FI"/>
        </w:rPr>
        <w:t>P/A-</w:t>
      </w:r>
      <w:r w:rsidR="00B605BA">
        <w:rPr>
          <w:rFonts w:ascii="Calibri" w:eastAsia="Times New Roman" w:hAnsi="Calibri" w:cs="Calibri"/>
          <w:lang w:val="en-GB" w:eastAsia="fi-FI"/>
        </w:rPr>
        <w:t xml:space="preserve">TRS would differ from the reception of DL DMRS.      </w:t>
      </w:r>
    </w:p>
    <w:p w14:paraId="6775F34A" w14:textId="5D0399B9" w:rsidR="00B605BA" w:rsidRPr="00330CDF" w:rsidRDefault="00B605BA" w:rsidP="00B605BA">
      <w:pPr>
        <w:pStyle w:val="Caption"/>
        <w:rPr>
          <w:rFonts w:ascii="Times New Roman" w:eastAsia="Times New Roman" w:hAnsi="Times New Roman" w:cs="Times New Roman"/>
          <w:sz w:val="24"/>
          <w:szCs w:val="24"/>
          <w:lang w:val="en-GB" w:eastAsia="fi-FI"/>
        </w:rPr>
      </w:pPr>
      <w:bookmarkStart w:id="8" w:name="_Ref71641190"/>
      <w:r w:rsidRPr="009300E3">
        <w:rPr>
          <w:lang w:val="en-GB"/>
        </w:rPr>
        <w:t xml:space="preserve">Proposal </w:t>
      </w:r>
      <w:r>
        <w:fldChar w:fldCharType="begin"/>
      </w:r>
      <w:r w:rsidRPr="009300E3">
        <w:rPr>
          <w:lang w:val="en-GB"/>
        </w:rPr>
        <w:instrText xml:space="preserve"> SEQ Proposal \* ARABIC </w:instrText>
      </w:r>
      <w:r>
        <w:fldChar w:fldCharType="separate"/>
      </w:r>
      <w:r w:rsidR="00E06508">
        <w:rPr>
          <w:noProof/>
          <w:lang w:val="en-GB"/>
        </w:rPr>
        <w:t>7</w:t>
      </w:r>
      <w:r>
        <w:fldChar w:fldCharType="end"/>
      </w:r>
      <w:r w:rsidRPr="00E85F05">
        <w:rPr>
          <w:rFonts w:ascii="Calibri" w:eastAsia="Times New Roman" w:hAnsi="Calibri" w:cs="Calibri"/>
          <w:lang w:val="en-GB" w:eastAsia="fi-FI"/>
        </w:rPr>
        <w:t xml:space="preserve">: Support UL SRS BM as a QCL information/spatial source RS in the </w:t>
      </w:r>
      <w:r w:rsidRPr="00E5647B">
        <w:rPr>
          <w:rFonts w:ascii="Calibri" w:eastAsia="Times New Roman" w:hAnsi="Calibri" w:cs="Calibri"/>
          <w:lang w:val="en-GB" w:eastAsia="fi-FI"/>
        </w:rPr>
        <w:t>DL</w:t>
      </w:r>
      <w:r w:rsidRPr="009071C4">
        <w:rPr>
          <w:rFonts w:ascii="Calibri" w:eastAsia="Times New Roman" w:hAnsi="Calibri" w:cs="Calibri"/>
          <w:b w:val="0"/>
          <w:bCs/>
          <w:lang w:val="en-GB" w:eastAsia="fi-FI"/>
        </w:rPr>
        <w:t xml:space="preserve"> </w:t>
      </w:r>
      <w:r w:rsidRPr="00E85F05">
        <w:rPr>
          <w:rFonts w:ascii="Calibri" w:eastAsia="Times New Roman" w:hAnsi="Calibri" w:cs="Calibri"/>
          <w:lang w:val="en-GB" w:eastAsia="fi-FI"/>
        </w:rPr>
        <w:t>TCI state.</w:t>
      </w:r>
      <w:bookmarkEnd w:id="8"/>
      <w:r w:rsidRPr="009071C4">
        <w:rPr>
          <w:rFonts w:ascii="Calibri" w:eastAsia="Times New Roman" w:hAnsi="Calibri" w:cs="Calibri"/>
          <w:b w:val="0"/>
          <w:bCs/>
          <w:i/>
          <w:iCs/>
          <w:lang w:val="en-GB" w:eastAsia="fi-FI"/>
        </w:rPr>
        <w:t> </w:t>
      </w:r>
      <w:r w:rsidRPr="00330CDF">
        <w:rPr>
          <w:rFonts w:ascii="Calibri" w:eastAsia="Times New Roman" w:hAnsi="Calibri" w:cs="Calibri"/>
          <w:b w:val="0"/>
          <w:lang w:val="en-GB" w:eastAsia="fi-FI"/>
        </w:rPr>
        <w:t> </w:t>
      </w:r>
    </w:p>
    <w:p w14:paraId="33033C98" w14:textId="169F6560" w:rsidR="00B605BA" w:rsidRPr="00330CDF" w:rsidRDefault="00B605BA" w:rsidP="00B605BA">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9071C4">
        <w:rPr>
          <w:rFonts w:ascii="Calibri" w:eastAsia="Times New Roman" w:hAnsi="Calibri" w:cs="Calibri"/>
          <w:lang w:val="en-GB" w:eastAsia="fi-FI"/>
        </w:rPr>
        <w:t xml:space="preserve">To clarify further specification impacts, </w:t>
      </w:r>
      <w:r w:rsidR="00855EF0">
        <w:rPr>
          <w:rFonts w:ascii="Calibri" w:eastAsia="Times New Roman" w:hAnsi="Calibri" w:cs="Calibri"/>
          <w:lang w:val="en-GB" w:eastAsia="fi-FI"/>
        </w:rPr>
        <w:fldChar w:fldCharType="begin"/>
      </w:r>
      <w:r w:rsidR="00855EF0">
        <w:rPr>
          <w:rFonts w:ascii="Calibri" w:eastAsia="Times New Roman" w:hAnsi="Calibri" w:cs="Calibri"/>
          <w:lang w:val="en-GB" w:eastAsia="fi-FI"/>
        </w:rPr>
        <w:instrText xml:space="preserve"> REF _Ref71623463 \h </w:instrText>
      </w:r>
      <w:r w:rsidR="00855EF0">
        <w:rPr>
          <w:rFonts w:ascii="Calibri" w:eastAsia="Times New Roman" w:hAnsi="Calibri" w:cs="Calibri"/>
          <w:lang w:val="en-GB" w:eastAsia="fi-FI"/>
        </w:rPr>
      </w:r>
      <w:r w:rsidR="00855EF0">
        <w:rPr>
          <w:rFonts w:ascii="Calibri" w:eastAsia="Times New Roman" w:hAnsi="Calibri" w:cs="Calibri"/>
          <w:lang w:val="en-GB" w:eastAsia="fi-FI"/>
        </w:rPr>
        <w:fldChar w:fldCharType="separate"/>
      </w:r>
      <w:r w:rsidR="00E06508" w:rsidRPr="00855EF0">
        <w:rPr>
          <w:lang w:val="en-GB"/>
        </w:rPr>
        <w:t xml:space="preserve">Table </w:t>
      </w:r>
      <w:r w:rsidR="00E06508">
        <w:rPr>
          <w:noProof/>
          <w:lang w:val="en-GB"/>
        </w:rPr>
        <w:t>1</w:t>
      </w:r>
      <w:r w:rsidR="00855EF0">
        <w:rPr>
          <w:rFonts w:ascii="Calibri" w:eastAsia="Times New Roman" w:hAnsi="Calibri" w:cs="Calibri"/>
          <w:lang w:val="en-GB" w:eastAsia="fi-FI"/>
        </w:rPr>
        <w:fldChar w:fldCharType="end"/>
      </w:r>
      <w:r w:rsidR="00855EF0">
        <w:rPr>
          <w:rFonts w:ascii="Calibri" w:eastAsia="Times New Roman" w:hAnsi="Calibri" w:cs="Calibri"/>
          <w:lang w:val="en-GB" w:eastAsia="fi-FI"/>
        </w:rPr>
        <w:t xml:space="preserve"> </w:t>
      </w:r>
      <w:r w:rsidRPr="009071C4">
        <w:rPr>
          <w:rFonts w:ascii="Calibri" w:eastAsia="Times New Roman" w:hAnsi="Calibri" w:cs="Calibri"/>
          <w:lang w:val="en-GB" w:eastAsia="fi-FI"/>
        </w:rPr>
        <w:t>provides the summary of the QCL-relationship amendments (marked with yellow color) for P</w:t>
      </w:r>
      <w:r>
        <w:rPr>
          <w:rFonts w:ascii="Calibri" w:eastAsia="Times New Roman" w:hAnsi="Calibri" w:cs="Calibri"/>
          <w:lang w:val="en-GB" w:eastAsia="fi-FI"/>
        </w:rPr>
        <w:t>/A</w:t>
      </w:r>
      <w:r w:rsidRPr="009071C4">
        <w:rPr>
          <w:rFonts w:ascii="Calibri" w:eastAsia="Times New Roman" w:hAnsi="Calibri" w:cs="Calibri"/>
          <w:lang w:val="en-GB" w:eastAsia="fi-FI"/>
        </w:rPr>
        <w:t>-TRS, PDSCH DMRS and PDDCH DMRS. As shown, UL SRS can be configured as QCL-typeD source for periodic</w:t>
      </w:r>
      <w:r>
        <w:rPr>
          <w:rFonts w:ascii="Calibri" w:eastAsia="Times New Roman" w:hAnsi="Calibri" w:cs="Calibri"/>
          <w:lang w:val="en-GB" w:eastAsia="fi-FI"/>
        </w:rPr>
        <w:t>/aperiodic</w:t>
      </w:r>
      <w:r w:rsidRPr="009071C4">
        <w:rPr>
          <w:rFonts w:ascii="Calibri" w:eastAsia="Times New Roman" w:hAnsi="Calibri" w:cs="Calibri"/>
          <w:lang w:val="en-GB" w:eastAsia="fi-FI"/>
        </w:rPr>
        <w:t xml:space="preserve"> TRS (P</w:t>
      </w:r>
      <w:r>
        <w:rPr>
          <w:rFonts w:ascii="Calibri" w:eastAsia="Times New Roman" w:hAnsi="Calibri" w:cs="Calibri"/>
          <w:lang w:val="en-GB" w:eastAsia="fi-FI"/>
        </w:rPr>
        <w:t>/A</w:t>
      </w:r>
      <w:r w:rsidRPr="009071C4">
        <w:rPr>
          <w:rFonts w:ascii="Calibri" w:eastAsia="Times New Roman" w:hAnsi="Calibri" w:cs="Calibri"/>
          <w:lang w:val="en-GB" w:eastAsia="fi-FI"/>
        </w:rPr>
        <w:t>-TRS). Moreover, UL SRS can be configured as QCL-typeD source for PDCCH DMRS/PDSCH DMRS. When UL SRS is configured as QCL-typeD source for PDCCH DMRS/PDSCH DMRS, P</w:t>
      </w:r>
      <w:r>
        <w:rPr>
          <w:rFonts w:ascii="Calibri" w:eastAsia="Times New Roman" w:hAnsi="Calibri" w:cs="Calibri"/>
          <w:lang w:val="en-GB" w:eastAsia="fi-FI"/>
        </w:rPr>
        <w:t>/A</w:t>
      </w:r>
      <w:r w:rsidRPr="009071C4">
        <w:rPr>
          <w:rFonts w:ascii="Calibri" w:eastAsia="Times New Roman" w:hAnsi="Calibri" w:cs="Calibri"/>
          <w:lang w:val="en-GB" w:eastAsia="fi-FI"/>
        </w:rPr>
        <w:t xml:space="preserve">-TRS is configured </w:t>
      </w:r>
      <w:r>
        <w:rPr>
          <w:rFonts w:ascii="Calibri" w:eastAsia="Times New Roman" w:hAnsi="Calibri" w:cs="Calibri"/>
          <w:lang w:val="en-GB" w:eastAsia="fi-FI"/>
        </w:rPr>
        <w:t xml:space="preserve">as </w:t>
      </w:r>
      <w:r w:rsidRPr="009071C4">
        <w:rPr>
          <w:rFonts w:ascii="Calibri" w:eastAsia="Times New Roman" w:hAnsi="Calibri" w:cs="Calibri"/>
          <w:lang w:val="en-GB" w:eastAsia="fi-FI"/>
        </w:rPr>
        <w:t>QCL-typeA source for PDCCH DMRS/PDSCH DMRS. </w:t>
      </w:r>
      <w:r w:rsidRPr="00330CDF">
        <w:rPr>
          <w:rFonts w:ascii="Calibri" w:eastAsia="Times New Roman" w:hAnsi="Calibri" w:cs="Calibri"/>
          <w:lang w:val="en-GB" w:eastAsia="fi-FI"/>
        </w:rPr>
        <w:t> </w:t>
      </w:r>
    </w:p>
    <w:p w14:paraId="1E385D7A" w14:textId="5AA2A8CD" w:rsidR="00B605BA" w:rsidRPr="00330CDF" w:rsidRDefault="00F36456" w:rsidP="00F36456">
      <w:pPr>
        <w:pStyle w:val="Caption"/>
        <w:rPr>
          <w:rFonts w:ascii="Calibri" w:eastAsia="Times New Roman" w:hAnsi="Calibri" w:cs="Calibri"/>
          <w:b w:val="0"/>
          <w:lang w:val="en-GB" w:eastAsia="fi-FI"/>
        </w:rPr>
      </w:pPr>
      <w:bookmarkStart w:id="9" w:name="_Ref71641398"/>
      <w:r w:rsidRPr="00F36456">
        <w:rPr>
          <w:lang w:val="en-GB"/>
        </w:rPr>
        <w:t xml:space="preserve">Proposal </w:t>
      </w:r>
      <w:r>
        <w:fldChar w:fldCharType="begin"/>
      </w:r>
      <w:r w:rsidRPr="00F36456">
        <w:rPr>
          <w:lang w:val="en-GB"/>
        </w:rPr>
        <w:instrText xml:space="preserve"> SEQ Proposal \* ARABIC </w:instrText>
      </w:r>
      <w:r>
        <w:fldChar w:fldCharType="separate"/>
      </w:r>
      <w:r w:rsidR="00E06508">
        <w:rPr>
          <w:noProof/>
          <w:lang w:val="en-GB"/>
        </w:rPr>
        <w:t>8</w:t>
      </w:r>
      <w:r>
        <w:fldChar w:fldCharType="end"/>
      </w:r>
      <w:r w:rsidR="00B605BA" w:rsidRPr="009071C4">
        <w:rPr>
          <w:rFonts w:ascii="Calibri" w:eastAsia="Times New Roman" w:hAnsi="Calibri" w:cs="Calibri"/>
          <w:bCs/>
          <w:lang w:val="en-GB" w:eastAsia="fi-FI"/>
        </w:rPr>
        <w:t xml:space="preserve">: Support UL SRS </w:t>
      </w:r>
      <w:r w:rsidR="00B605BA" w:rsidRPr="00F227DD">
        <w:rPr>
          <w:rFonts w:ascii="Calibri" w:eastAsia="Times New Roman" w:hAnsi="Calibri" w:cs="Calibri"/>
          <w:bCs/>
          <w:lang w:val="en-GB" w:eastAsia="fi-FI"/>
        </w:rPr>
        <w:t>BM as QCL-typeD source for the following RSs: P/A-TRS, PDSCH DMRS and PDCCH DMRS.</w:t>
      </w:r>
      <w:bookmarkEnd w:id="9"/>
      <w:r w:rsidR="00B605BA" w:rsidRPr="00330CDF">
        <w:rPr>
          <w:rFonts w:ascii="Calibri" w:eastAsia="Times New Roman" w:hAnsi="Calibri" w:cs="Calibri"/>
          <w:b w:val="0"/>
          <w:lang w:val="en-GB" w:eastAsia="fi-FI"/>
        </w:rPr>
        <w:t> </w:t>
      </w:r>
    </w:p>
    <w:p w14:paraId="7366C505" w14:textId="76C848D4" w:rsidR="00B605BA" w:rsidRPr="00330CDF" w:rsidRDefault="00855EF0" w:rsidP="00855EF0">
      <w:pPr>
        <w:pStyle w:val="Caption"/>
        <w:keepNext/>
        <w:rPr>
          <w:rFonts w:ascii="Times New Roman" w:eastAsia="Times New Roman" w:hAnsi="Times New Roman" w:cs="Times New Roman"/>
          <w:b w:val="0"/>
          <w:sz w:val="24"/>
          <w:szCs w:val="24"/>
          <w:lang w:val="en-GB" w:eastAsia="fi-FI"/>
        </w:rPr>
      </w:pPr>
      <w:bookmarkStart w:id="10" w:name="_Ref71623463"/>
      <w:r w:rsidRPr="00855EF0">
        <w:rPr>
          <w:lang w:val="en-GB"/>
        </w:rPr>
        <w:t xml:space="preserve">Table </w:t>
      </w:r>
      <w:r>
        <w:fldChar w:fldCharType="begin"/>
      </w:r>
      <w:r w:rsidRPr="00855EF0">
        <w:rPr>
          <w:lang w:val="en-GB"/>
        </w:rPr>
        <w:instrText xml:space="preserve"> SEQ Table \* ARABIC </w:instrText>
      </w:r>
      <w:r>
        <w:fldChar w:fldCharType="separate"/>
      </w:r>
      <w:r w:rsidR="00E06508">
        <w:rPr>
          <w:noProof/>
          <w:lang w:val="en-GB"/>
        </w:rPr>
        <w:t>1</w:t>
      </w:r>
      <w:r>
        <w:fldChar w:fldCharType="end"/>
      </w:r>
      <w:bookmarkEnd w:id="10"/>
      <w:r w:rsidRPr="00855EF0">
        <w:rPr>
          <w:lang w:val="en-GB"/>
        </w:rPr>
        <w:t xml:space="preserve"> </w:t>
      </w:r>
      <w:r w:rsidR="00B605BA" w:rsidRPr="00F658EA">
        <w:rPr>
          <w:rFonts w:ascii="Calibri" w:eastAsia="Times New Roman" w:hAnsi="Calibri" w:cs="Calibri"/>
          <w:bCs/>
          <w:lang w:val="en-GB" w:eastAsia="fi-FI"/>
        </w:rPr>
        <w:t>QCL-relationships between target and source RS.</w:t>
      </w:r>
      <w:r w:rsidR="00B605BA" w:rsidRPr="00330CDF">
        <w:rPr>
          <w:rFonts w:ascii="Calibri" w:eastAsia="Times New Roman" w:hAnsi="Calibri" w:cs="Calibri"/>
          <w:lang w:val="en-GB" w:eastAsia="fi-FI"/>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05"/>
        <w:gridCol w:w="3960"/>
      </w:tblGrid>
      <w:tr w:rsidR="00B605BA" w:rsidRPr="00F658EA" w14:paraId="2EFA4411" w14:textId="77777777" w:rsidTr="00A97050">
        <w:tc>
          <w:tcPr>
            <w:tcW w:w="2805" w:type="dxa"/>
            <w:tcBorders>
              <w:top w:val="single" w:sz="6" w:space="0" w:color="auto"/>
              <w:left w:val="single" w:sz="6" w:space="0" w:color="auto"/>
              <w:bottom w:val="single" w:sz="6" w:space="0" w:color="auto"/>
              <w:right w:val="single" w:sz="6" w:space="0" w:color="auto"/>
            </w:tcBorders>
            <w:shd w:val="clear" w:color="auto" w:fill="auto"/>
            <w:hideMark/>
          </w:tcPr>
          <w:p w14:paraId="48A13765"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b/>
                <w:bCs/>
                <w:sz w:val="18"/>
                <w:szCs w:val="18"/>
                <w:lang w:val="en-GB" w:eastAsia="fi-FI"/>
              </w:rPr>
              <w:t>Target signal or channel to be received</w:t>
            </w:r>
            <w:r w:rsidRPr="00330CDF">
              <w:rPr>
                <w:rFonts w:ascii="Times New Roman" w:eastAsia="Times New Roman" w:hAnsi="Times New Roman" w:cs="Times New Roman"/>
                <w:sz w:val="18"/>
                <w:szCs w:val="18"/>
                <w:lang w:val="en-GB" w:eastAsia="fi-FI"/>
              </w:rPr>
              <w:t> </w:t>
            </w:r>
          </w:p>
        </w:tc>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6BD6EACA" w14:textId="77777777" w:rsidR="00B605BA" w:rsidRPr="00F658EA"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eastAsia="fi-FI"/>
              </w:rPr>
            </w:pPr>
            <w:r w:rsidRPr="00F658EA">
              <w:rPr>
                <w:rFonts w:ascii="Times New Roman" w:eastAsia="Times New Roman" w:hAnsi="Times New Roman" w:cs="Times New Roman"/>
                <w:b/>
                <w:bCs/>
                <w:sz w:val="18"/>
                <w:szCs w:val="18"/>
                <w:lang w:eastAsia="fi-FI"/>
              </w:rPr>
              <w:t>QCL source RS</w:t>
            </w:r>
            <w:r w:rsidRPr="00F658EA">
              <w:rPr>
                <w:rFonts w:ascii="Times New Roman" w:eastAsia="Times New Roman" w:hAnsi="Times New Roman" w:cs="Times New Roman"/>
                <w:sz w:val="18"/>
                <w:szCs w:val="18"/>
                <w:lang w:eastAsia="fi-FI"/>
              </w:rPr>
              <w:t> </w:t>
            </w:r>
          </w:p>
        </w:tc>
      </w:tr>
      <w:tr w:rsidR="00B605BA" w:rsidRPr="00CC59ED" w14:paraId="79E9CDED" w14:textId="77777777" w:rsidTr="00A97050">
        <w:tc>
          <w:tcPr>
            <w:tcW w:w="2805" w:type="dxa"/>
            <w:tcBorders>
              <w:top w:val="single" w:sz="6" w:space="0" w:color="auto"/>
              <w:left w:val="single" w:sz="6" w:space="0" w:color="auto"/>
              <w:bottom w:val="single" w:sz="6" w:space="0" w:color="auto"/>
              <w:right w:val="single" w:sz="6" w:space="0" w:color="auto"/>
            </w:tcBorders>
            <w:shd w:val="clear" w:color="auto" w:fill="auto"/>
            <w:hideMark/>
          </w:tcPr>
          <w:p w14:paraId="5211FD3E" w14:textId="77777777" w:rsidR="00B605BA" w:rsidRPr="00F658EA"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eastAsia="fi-FI"/>
              </w:rPr>
            </w:pPr>
            <w:r w:rsidRPr="00F658EA">
              <w:rPr>
                <w:rFonts w:ascii="Times New Roman" w:eastAsia="Times New Roman" w:hAnsi="Times New Roman" w:cs="Times New Roman"/>
                <w:sz w:val="18"/>
                <w:szCs w:val="18"/>
                <w:lang w:eastAsia="fi-FI"/>
              </w:rPr>
              <w:t>P</w:t>
            </w:r>
            <w:r>
              <w:rPr>
                <w:rFonts w:ascii="Times New Roman" w:eastAsia="Times New Roman" w:hAnsi="Times New Roman" w:cs="Times New Roman"/>
                <w:sz w:val="18"/>
                <w:szCs w:val="18"/>
                <w:lang w:eastAsia="fi-FI"/>
              </w:rPr>
              <w:t>/A</w:t>
            </w:r>
            <w:r w:rsidRPr="00F658EA">
              <w:rPr>
                <w:rFonts w:ascii="Times New Roman" w:eastAsia="Times New Roman" w:hAnsi="Times New Roman" w:cs="Times New Roman"/>
                <w:sz w:val="18"/>
                <w:szCs w:val="18"/>
                <w:lang w:eastAsia="fi-FI"/>
              </w:rPr>
              <w:t>-TRS </w:t>
            </w:r>
          </w:p>
        </w:tc>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172D0ECA"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QCL-TypeC: SSB</w:t>
            </w:r>
            <w:r w:rsidRPr="00330CDF">
              <w:rPr>
                <w:rFonts w:ascii="Times New Roman" w:eastAsia="Times New Roman" w:hAnsi="Times New Roman" w:cs="Times New Roman"/>
                <w:sz w:val="18"/>
                <w:szCs w:val="18"/>
                <w:lang w:val="en-GB" w:eastAsia="fi-FI"/>
              </w:rPr>
              <w:t> </w:t>
            </w:r>
          </w:p>
          <w:p w14:paraId="369D1800"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QCL-TypeD: SSB</w:t>
            </w:r>
            <w:r w:rsidRPr="00330CDF">
              <w:rPr>
                <w:rFonts w:ascii="Times New Roman" w:eastAsia="Times New Roman" w:hAnsi="Times New Roman" w:cs="Times New Roman"/>
                <w:sz w:val="18"/>
                <w:szCs w:val="18"/>
                <w:lang w:val="en-GB" w:eastAsia="fi-FI"/>
              </w:rPr>
              <w:t> </w:t>
            </w:r>
          </w:p>
          <w:p w14:paraId="43AE8FD1"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1AD01A46"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OR</w:t>
            </w:r>
            <w:r w:rsidRPr="00330CDF">
              <w:rPr>
                <w:rFonts w:ascii="Times New Roman" w:eastAsia="Times New Roman" w:hAnsi="Times New Roman" w:cs="Times New Roman"/>
                <w:sz w:val="18"/>
                <w:szCs w:val="18"/>
                <w:lang w:val="en-GB" w:eastAsia="fi-FI"/>
              </w:rPr>
              <w:t> </w:t>
            </w:r>
            <w:r w:rsidRPr="00330CDF">
              <w:rPr>
                <w:rFonts w:ascii="Times New Roman" w:eastAsia="Times New Roman" w:hAnsi="Times New Roman" w:cs="Times New Roman"/>
                <w:sz w:val="18"/>
                <w:szCs w:val="18"/>
                <w:lang w:val="en-GB" w:eastAsia="fi-FI"/>
              </w:rPr>
              <w:br/>
              <w:t> </w:t>
            </w:r>
          </w:p>
          <w:p w14:paraId="3C8C9EA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QCL-TypeC: SSB</w:t>
            </w:r>
            <w:r w:rsidRPr="00330CDF">
              <w:rPr>
                <w:rFonts w:ascii="Times New Roman" w:eastAsia="Times New Roman" w:hAnsi="Times New Roman" w:cs="Times New Roman"/>
                <w:sz w:val="18"/>
                <w:szCs w:val="18"/>
                <w:lang w:val="en-GB" w:eastAsia="fi-FI"/>
              </w:rPr>
              <w:t> </w:t>
            </w:r>
          </w:p>
          <w:p w14:paraId="79AE9752"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QCL-TypeD: CSI-RS with repetition (for P3)</w:t>
            </w:r>
            <w:r w:rsidRPr="00330CDF">
              <w:rPr>
                <w:rFonts w:ascii="Times New Roman" w:eastAsia="Times New Roman" w:hAnsi="Times New Roman" w:cs="Times New Roman"/>
                <w:sz w:val="18"/>
                <w:szCs w:val="18"/>
                <w:lang w:val="en-GB" w:eastAsia="fi-FI"/>
              </w:rPr>
              <w:t> </w:t>
            </w:r>
          </w:p>
          <w:p w14:paraId="39F0294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4D6BCE9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OR</w:t>
            </w:r>
            <w:r w:rsidRPr="00330CDF">
              <w:rPr>
                <w:rFonts w:ascii="Times New Roman" w:eastAsia="Times New Roman" w:hAnsi="Times New Roman" w:cs="Times New Roman"/>
                <w:sz w:val="18"/>
                <w:szCs w:val="18"/>
                <w:lang w:val="en-GB" w:eastAsia="fi-FI"/>
              </w:rPr>
              <w:t> </w:t>
            </w:r>
          </w:p>
          <w:p w14:paraId="3BE0B212"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lastRenderedPageBreak/>
              <w:t> </w:t>
            </w:r>
          </w:p>
          <w:p w14:paraId="361C401F"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shd w:val="clear" w:color="auto" w:fill="FFFF00"/>
                <w:lang w:val="en-GB" w:eastAsia="fi-FI"/>
              </w:rPr>
              <w:t>QCL-TypeC: SSB</w:t>
            </w:r>
            <w:r w:rsidRPr="00330CDF">
              <w:rPr>
                <w:rFonts w:ascii="Times New Roman" w:eastAsia="Times New Roman" w:hAnsi="Times New Roman" w:cs="Times New Roman"/>
                <w:sz w:val="18"/>
                <w:szCs w:val="18"/>
                <w:lang w:val="en-GB" w:eastAsia="fi-FI"/>
              </w:rPr>
              <w:t> </w:t>
            </w:r>
          </w:p>
          <w:p w14:paraId="74D4A818"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shd w:val="clear" w:color="auto" w:fill="FFFF00"/>
                <w:lang w:val="en-GB" w:eastAsia="fi-FI"/>
              </w:rPr>
              <w:t>QCL-typeD: UL SRS</w:t>
            </w:r>
            <w:r w:rsidRPr="00F658EA">
              <w:rPr>
                <w:rFonts w:ascii="Times New Roman" w:eastAsia="Times New Roman" w:hAnsi="Times New Roman" w:cs="Times New Roman"/>
                <w:sz w:val="18"/>
                <w:szCs w:val="18"/>
                <w:lang w:val="en-GB" w:eastAsia="fi-FI"/>
              </w:rPr>
              <w:t>  </w:t>
            </w:r>
            <w:r w:rsidRPr="00330CDF">
              <w:rPr>
                <w:rFonts w:ascii="Times New Roman" w:eastAsia="Times New Roman" w:hAnsi="Times New Roman" w:cs="Times New Roman"/>
                <w:sz w:val="18"/>
                <w:szCs w:val="18"/>
                <w:lang w:val="en-GB" w:eastAsia="fi-FI"/>
              </w:rPr>
              <w:t> </w:t>
            </w:r>
          </w:p>
          <w:p w14:paraId="1D41A1D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tc>
      </w:tr>
      <w:tr w:rsidR="00B605BA" w:rsidRPr="009300E3" w14:paraId="657CA946" w14:textId="77777777" w:rsidTr="00A97050">
        <w:tc>
          <w:tcPr>
            <w:tcW w:w="2805" w:type="dxa"/>
            <w:tcBorders>
              <w:top w:val="single" w:sz="6" w:space="0" w:color="auto"/>
              <w:left w:val="single" w:sz="6" w:space="0" w:color="auto"/>
              <w:bottom w:val="single" w:sz="6" w:space="0" w:color="auto"/>
              <w:right w:val="single" w:sz="6" w:space="0" w:color="auto"/>
            </w:tcBorders>
            <w:shd w:val="clear" w:color="auto" w:fill="auto"/>
            <w:hideMark/>
          </w:tcPr>
          <w:p w14:paraId="198DF8BB"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lastRenderedPageBreak/>
              <w:t>PDCCH DMRS and PDSCH DMRS</w:t>
            </w:r>
            <w:r w:rsidRPr="00330CDF">
              <w:rPr>
                <w:rFonts w:ascii="Times New Roman" w:eastAsia="Times New Roman" w:hAnsi="Times New Roman" w:cs="Times New Roman"/>
                <w:sz w:val="18"/>
                <w:szCs w:val="18"/>
                <w:lang w:val="en-GB" w:eastAsia="fi-FI"/>
              </w:rPr>
              <w:t> </w:t>
            </w:r>
          </w:p>
        </w:tc>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768BECAE"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QCL-TypeA: P-TRS</w:t>
            </w:r>
            <w:r w:rsidRPr="00330CDF">
              <w:rPr>
                <w:rFonts w:ascii="Times New Roman" w:eastAsia="Times New Roman" w:hAnsi="Times New Roman" w:cs="Times New Roman"/>
                <w:sz w:val="18"/>
                <w:szCs w:val="18"/>
                <w:lang w:val="en-GB" w:eastAsia="fi-FI"/>
              </w:rPr>
              <w:t> </w:t>
            </w:r>
          </w:p>
          <w:p w14:paraId="7103CBBD"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QCL-TypeD: P-TRS</w:t>
            </w:r>
            <w:r w:rsidRPr="00330CDF">
              <w:rPr>
                <w:rFonts w:ascii="Times New Roman" w:eastAsia="Times New Roman" w:hAnsi="Times New Roman" w:cs="Times New Roman"/>
                <w:sz w:val="18"/>
                <w:szCs w:val="18"/>
                <w:lang w:val="en-GB" w:eastAsia="fi-FI"/>
              </w:rPr>
              <w:t> </w:t>
            </w:r>
          </w:p>
          <w:p w14:paraId="39AC0DAB"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18952447"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OR</w:t>
            </w:r>
            <w:r w:rsidRPr="00330CDF">
              <w:rPr>
                <w:rFonts w:ascii="Times New Roman" w:eastAsia="Times New Roman" w:hAnsi="Times New Roman" w:cs="Times New Roman"/>
                <w:sz w:val="18"/>
                <w:szCs w:val="18"/>
                <w:lang w:val="en-GB" w:eastAsia="fi-FI"/>
              </w:rPr>
              <w:t> </w:t>
            </w:r>
          </w:p>
          <w:p w14:paraId="2C9D726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2F3A1B74"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QCL-TypeA: P-TRS</w:t>
            </w:r>
            <w:r w:rsidRPr="00330CDF">
              <w:rPr>
                <w:rFonts w:ascii="Times New Roman" w:eastAsia="Times New Roman" w:hAnsi="Times New Roman" w:cs="Times New Roman"/>
                <w:sz w:val="18"/>
                <w:szCs w:val="18"/>
                <w:lang w:val="en-GB" w:eastAsia="fi-FI"/>
              </w:rPr>
              <w:t> </w:t>
            </w:r>
          </w:p>
          <w:p w14:paraId="633C02A9"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QCL-TypeD: CSI-RS with repetition (for P3)</w:t>
            </w:r>
            <w:r w:rsidRPr="00330CDF">
              <w:rPr>
                <w:rFonts w:ascii="Times New Roman" w:eastAsia="Times New Roman" w:hAnsi="Times New Roman" w:cs="Times New Roman"/>
                <w:sz w:val="18"/>
                <w:szCs w:val="18"/>
                <w:lang w:val="en-GB" w:eastAsia="fi-FI"/>
              </w:rPr>
              <w:t> </w:t>
            </w:r>
          </w:p>
          <w:p w14:paraId="103EFF37"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5BD19115"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OR</w:t>
            </w:r>
            <w:r w:rsidRPr="00330CDF">
              <w:rPr>
                <w:rFonts w:ascii="Times New Roman" w:eastAsia="Times New Roman" w:hAnsi="Times New Roman" w:cs="Times New Roman"/>
                <w:sz w:val="18"/>
                <w:szCs w:val="18"/>
                <w:lang w:val="en-GB" w:eastAsia="fi-FI"/>
              </w:rPr>
              <w:t> </w:t>
            </w:r>
          </w:p>
          <w:p w14:paraId="11B7C400"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51E6E0A8"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QCL-TypeA: CSI-RS without repetition (P2)</w:t>
            </w:r>
            <w:r w:rsidRPr="00330CDF">
              <w:rPr>
                <w:rFonts w:ascii="Times New Roman" w:eastAsia="Times New Roman" w:hAnsi="Times New Roman" w:cs="Times New Roman"/>
                <w:sz w:val="18"/>
                <w:szCs w:val="18"/>
                <w:lang w:val="en-GB" w:eastAsia="fi-FI"/>
              </w:rPr>
              <w:t> </w:t>
            </w:r>
          </w:p>
          <w:p w14:paraId="214570C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QCL-TypeD: CSI-RS without repetition (P2)</w:t>
            </w:r>
            <w:r w:rsidRPr="00330CDF">
              <w:rPr>
                <w:rFonts w:ascii="Times New Roman" w:eastAsia="Times New Roman" w:hAnsi="Times New Roman" w:cs="Times New Roman"/>
                <w:sz w:val="18"/>
                <w:szCs w:val="18"/>
                <w:lang w:val="en-GB" w:eastAsia="fi-FI"/>
              </w:rPr>
              <w:t> </w:t>
            </w:r>
          </w:p>
          <w:p w14:paraId="0003B99E"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29F48E88"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OR </w:t>
            </w:r>
            <w:r w:rsidRPr="00330CDF">
              <w:rPr>
                <w:rFonts w:ascii="Times New Roman" w:eastAsia="Times New Roman" w:hAnsi="Times New Roman" w:cs="Times New Roman"/>
                <w:sz w:val="18"/>
                <w:szCs w:val="18"/>
                <w:lang w:val="en-GB" w:eastAsia="fi-FI"/>
              </w:rPr>
              <w:t> </w:t>
            </w:r>
          </w:p>
          <w:p w14:paraId="260CD0B9"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shd w:val="clear" w:color="auto" w:fill="FFFF00"/>
                <w:lang w:val="en-GB" w:eastAsia="fi-FI"/>
              </w:rPr>
              <w:t>QCL-TypeA: P</w:t>
            </w:r>
            <w:r>
              <w:rPr>
                <w:rFonts w:ascii="Times New Roman" w:eastAsia="Times New Roman" w:hAnsi="Times New Roman" w:cs="Times New Roman"/>
                <w:sz w:val="18"/>
                <w:szCs w:val="18"/>
                <w:shd w:val="clear" w:color="auto" w:fill="FFFF00"/>
                <w:lang w:val="en-GB" w:eastAsia="fi-FI"/>
              </w:rPr>
              <w:t>/A</w:t>
            </w:r>
            <w:r w:rsidRPr="00F658EA">
              <w:rPr>
                <w:rFonts w:ascii="Times New Roman" w:eastAsia="Times New Roman" w:hAnsi="Times New Roman" w:cs="Times New Roman"/>
                <w:sz w:val="18"/>
                <w:szCs w:val="18"/>
                <w:shd w:val="clear" w:color="auto" w:fill="FFFF00"/>
                <w:lang w:val="en-GB" w:eastAsia="fi-FI"/>
              </w:rPr>
              <w:t>-TRS</w:t>
            </w:r>
            <w:r w:rsidRPr="00330CDF">
              <w:rPr>
                <w:rFonts w:ascii="Times New Roman" w:eastAsia="Times New Roman" w:hAnsi="Times New Roman" w:cs="Times New Roman"/>
                <w:sz w:val="18"/>
                <w:szCs w:val="18"/>
                <w:lang w:val="en-GB" w:eastAsia="fi-FI"/>
              </w:rPr>
              <w:t> </w:t>
            </w:r>
          </w:p>
          <w:p w14:paraId="54B01E4A" w14:textId="77777777" w:rsidR="00B605BA" w:rsidRPr="009300E3"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eastAsia="fi-FI"/>
              </w:rPr>
            </w:pPr>
            <w:r w:rsidRPr="00F658EA">
              <w:rPr>
                <w:rFonts w:ascii="Times New Roman" w:eastAsia="Times New Roman" w:hAnsi="Times New Roman" w:cs="Times New Roman"/>
                <w:sz w:val="18"/>
                <w:szCs w:val="18"/>
                <w:shd w:val="clear" w:color="auto" w:fill="FFFF00"/>
                <w:lang w:val="en-GB" w:eastAsia="fi-FI"/>
              </w:rPr>
              <w:t>QCL-TypeD: UL SRS</w:t>
            </w:r>
            <w:r w:rsidRPr="009300E3">
              <w:rPr>
                <w:rFonts w:ascii="Times New Roman" w:eastAsia="Times New Roman" w:hAnsi="Times New Roman" w:cs="Times New Roman"/>
                <w:sz w:val="18"/>
                <w:szCs w:val="18"/>
                <w:lang w:eastAsia="fi-FI"/>
              </w:rPr>
              <w:t> </w:t>
            </w:r>
          </w:p>
          <w:p w14:paraId="0386CD3F" w14:textId="77777777" w:rsidR="00B605BA" w:rsidRPr="009300E3"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eastAsia="fi-FI"/>
              </w:rPr>
            </w:pPr>
            <w:r w:rsidRPr="009300E3">
              <w:rPr>
                <w:rFonts w:ascii="Times New Roman" w:eastAsia="Times New Roman" w:hAnsi="Times New Roman" w:cs="Times New Roman"/>
                <w:sz w:val="18"/>
                <w:szCs w:val="18"/>
                <w:lang w:eastAsia="fi-FI"/>
              </w:rPr>
              <w:t> </w:t>
            </w:r>
          </w:p>
        </w:tc>
      </w:tr>
    </w:tbl>
    <w:p w14:paraId="7A76D5E4" w14:textId="65767A2B" w:rsidR="00B605BA" w:rsidRDefault="00B605BA" w:rsidP="00B605BA">
      <w:pPr>
        <w:suppressAutoHyphens/>
        <w:snapToGrid w:val="0"/>
        <w:spacing w:after="0" w:line="240" w:lineRule="auto"/>
        <w:textAlignment w:val="baseline"/>
        <w:rPr>
          <w:rFonts w:eastAsia="SimSun"/>
          <w:lang w:val="en-GB"/>
        </w:rPr>
      </w:pPr>
    </w:p>
    <w:p w14:paraId="372D72C3" w14:textId="77777777" w:rsidR="00B605BA" w:rsidRPr="00B605BA" w:rsidRDefault="00B605BA" w:rsidP="00E5647B">
      <w:pPr>
        <w:rPr>
          <w:lang w:val="en-GB"/>
        </w:rPr>
      </w:pPr>
    </w:p>
    <w:p w14:paraId="0C3EC0F4" w14:textId="7C00DF66" w:rsidR="00E9300E" w:rsidRDefault="00E9300E" w:rsidP="00E9300E">
      <w:pPr>
        <w:pStyle w:val="Heading3"/>
      </w:pPr>
      <w:r>
        <w:t>2.1.</w:t>
      </w:r>
      <w:r w:rsidR="003A25C6">
        <w:t>3</w:t>
      </w:r>
      <w:r>
        <w:tab/>
      </w:r>
      <w:r w:rsidR="00BB2F9A">
        <w:t xml:space="preserve">On </w:t>
      </w:r>
      <w:r w:rsidR="0054678C">
        <w:t>supporting M and N &gt; 1</w:t>
      </w:r>
    </w:p>
    <w:p w14:paraId="49AF8AC9" w14:textId="482D29A0" w:rsidR="0054678C" w:rsidRDefault="0054678C" w:rsidP="003947AC">
      <w:pPr>
        <w:rPr>
          <w:lang w:val="en-GB"/>
        </w:rPr>
      </w:pPr>
      <w:r>
        <w:rPr>
          <w:lang w:val="en-GB"/>
        </w:rPr>
        <w:t>RAN1#105 reached the following agreements leaving M &gt; 1 and N &gt; 1 for further study:</w:t>
      </w:r>
    </w:p>
    <w:p w14:paraId="3786C7DA" w14:textId="77777777" w:rsidR="0054678C" w:rsidRPr="0054678C" w:rsidRDefault="0054678C" w:rsidP="0054678C">
      <w:pPr>
        <w:snapToGrid w:val="0"/>
        <w:spacing w:after="0" w:line="240" w:lineRule="auto"/>
        <w:rPr>
          <w:rFonts w:ascii="Times" w:eastAsia="Batang" w:hAnsi="Times" w:cs="Times"/>
          <w:szCs w:val="20"/>
          <w:highlight w:val="green"/>
          <w:lang w:val="en-GB"/>
        </w:rPr>
      </w:pPr>
      <w:r w:rsidRPr="0054678C">
        <w:rPr>
          <w:rFonts w:ascii="Times" w:eastAsia="Batang" w:hAnsi="Times" w:cs="Times"/>
          <w:szCs w:val="20"/>
          <w:highlight w:val="green"/>
          <w:lang w:val="en-GB"/>
        </w:rPr>
        <w:t>Agreement</w:t>
      </w:r>
    </w:p>
    <w:p w14:paraId="48ADCB8A" w14:textId="77777777" w:rsidR="0054678C" w:rsidRPr="0054678C" w:rsidRDefault="0054678C" w:rsidP="0054678C">
      <w:pPr>
        <w:snapToGrid w:val="0"/>
        <w:spacing w:after="0" w:line="240" w:lineRule="auto"/>
        <w:rPr>
          <w:rFonts w:ascii="Times" w:eastAsia="Batang" w:hAnsi="Times" w:cs="Times"/>
          <w:szCs w:val="20"/>
          <w:lang w:val="en-GB" w:eastAsia="x-none"/>
        </w:rPr>
      </w:pPr>
      <w:r w:rsidRPr="0054678C">
        <w:rPr>
          <w:rFonts w:ascii="Times" w:eastAsia="Batang" w:hAnsi="Times" w:cs="Times"/>
          <w:szCs w:val="20"/>
          <w:lang w:val="en-GB"/>
        </w:rPr>
        <w:t xml:space="preserve">For </w:t>
      </w:r>
      <w:r w:rsidRPr="0054678C">
        <w:rPr>
          <w:rFonts w:ascii="Times" w:eastAsia="Batang" w:hAnsi="Times" w:cs="Times"/>
          <w:szCs w:val="18"/>
          <w:lang w:val="en-GB" w:eastAsia="zh-CN"/>
        </w:rPr>
        <w:t>M=N=1, o</w:t>
      </w:r>
      <w:r w:rsidRPr="0054678C">
        <w:rPr>
          <w:rFonts w:ascii="Times" w:eastAsia="Batang" w:hAnsi="Times" w:cs="Times"/>
          <w:szCs w:val="20"/>
          <w:lang w:val="en-GB"/>
        </w:rPr>
        <w:t xml:space="preserve">n Rel-17 unified TCI, for separate DL/UL TCI, </w:t>
      </w:r>
      <w:r w:rsidRPr="0054678C">
        <w:rPr>
          <w:rFonts w:ascii="Times" w:eastAsia="Batang" w:hAnsi="Times" w:cs="Times"/>
          <w:szCs w:val="20"/>
          <w:lang w:val="en-GB" w:eastAsia="x-none"/>
        </w:rPr>
        <w:t xml:space="preserve">one instance of beam indication using DCI formats 1_1/1_2 (with and without DL assignment) can be used as follows: </w:t>
      </w:r>
    </w:p>
    <w:p w14:paraId="4E6642B3" w14:textId="77777777" w:rsidR="0054678C" w:rsidRPr="0054678C" w:rsidRDefault="0054678C" w:rsidP="0054678C">
      <w:pPr>
        <w:numPr>
          <w:ilvl w:val="0"/>
          <w:numId w:val="82"/>
        </w:numPr>
        <w:snapToGrid w:val="0"/>
        <w:spacing w:after="0" w:line="240" w:lineRule="auto"/>
        <w:rPr>
          <w:rFonts w:ascii="Times New Roman" w:eastAsia="SimSun" w:hAnsi="Times New Roman" w:cs="Times"/>
          <w:szCs w:val="20"/>
          <w:lang w:val="en-GB" w:eastAsia="ja-JP"/>
        </w:rPr>
      </w:pPr>
      <w:r w:rsidRPr="0054678C">
        <w:rPr>
          <w:rFonts w:ascii="Times New Roman" w:eastAsia="SimSun" w:hAnsi="Times New Roman" w:cs="Times"/>
          <w:szCs w:val="20"/>
          <w:lang w:val="en-GB" w:eastAsia="ja-JP"/>
        </w:rPr>
        <w:t>One TCI field codepoint represents a pair of DL TCI state and UL TCI state. If the DCI indicates such a TCI field codepoint, the UE applies the corresponding DL TCI state and UL TCI state.</w:t>
      </w:r>
    </w:p>
    <w:p w14:paraId="4419B780" w14:textId="77777777" w:rsidR="0054678C" w:rsidRPr="0054678C" w:rsidRDefault="0054678C" w:rsidP="0054678C">
      <w:pPr>
        <w:numPr>
          <w:ilvl w:val="0"/>
          <w:numId w:val="82"/>
        </w:numPr>
        <w:snapToGrid w:val="0"/>
        <w:spacing w:after="0" w:line="240" w:lineRule="auto"/>
        <w:rPr>
          <w:rFonts w:ascii="Times New Roman" w:eastAsia="SimSun" w:hAnsi="Times New Roman" w:cs="Times"/>
          <w:szCs w:val="20"/>
          <w:lang w:val="en-GB" w:eastAsia="ja-JP"/>
        </w:rPr>
      </w:pPr>
      <w:r w:rsidRPr="0054678C">
        <w:rPr>
          <w:rFonts w:ascii="Times New Roman" w:eastAsia="SimSun" w:hAnsi="Times New Roman" w:cs="Times"/>
          <w:szCs w:val="20"/>
          <w:lang w:val="en-GB" w:eastAsia="ja-JP"/>
        </w:rPr>
        <w:t>One TCI field codepoint represents only a DL TCI state. If the DCI indicates such a TCI field codepoint, the UE applies the corresponding DL TCI state, and keeps the current UL TCI state.</w:t>
      </w:r>
    </w:p>
    <w:p w14:paraId="29A1879D" w14:textId="77777777" w:rsidR="0054678C" w:rsidRPr="0054678C" w:rsidRDefault="0054678C" w:rsidP="0054678C">
      <w:pPr>
        <w:numPr>
          <w:ilvl w:val="0"/>
          <w:numId w:val="82"/>
        </w:numPr>
        <w:snapToGrid w:val="0"/>
        <w:spacing w:after="0" w:line="240" w:lineRule="auto"/>
        <w:rPr>
          <w:rFonts w:ascii="Times New Roman" w:eastAsia="SimSun" w:hAnsi="Times New Roman" w:cs="Times"/>
          <w:szCs w:val="20"/>
          <w:lang w:val="en-GB" w:eastAsia="ja-JP"/>
        </w:rPr>
      </w:pPr>
      <w:r w:rsidRPr="0054678C">
        <w:rPr>
          <w:rFonts w:ascii="Times New Roman" w:eastAsia="SimSun" w:hAnsi="Times New Roman" w:cs="Times"/>
          <w:szCs w:val="20"/>
          <w:lang w:val="en-GB" w:eastAsia="ja-JP"/>
        </w:rPr>
        <w:t>One TCI field codepoint represents only an UL TCI state. If the DCI indicates such a TCI field codepoint, the UE applies the corresponding UL TCI state, and keeps the current DL TCI state.</w:t>
      </w:r>
    </w:p>
    <w:p w14:paraId="34DC4AE8" w14:textId="77777777" w:rsidR="0054678C" w:rsidRPr="0054678C" w:rsidRDefault="0054678C" w:rsidP="0054678C">
      <w:pPr>
        <w:snapToGrid w:val="0"/>
        <w:spacing w:after="0" w:line="240" w:lineRule="auto"/>
        <w:rPr>
          <w:rFonts w:ascii="Times" w:eastAsia="Batang" w:hAnsi="Times" w:cs="Times"/>
          <w:sz w:val="28"/>
          <w:szCs w:val="24"/>
          <w:lang w:val="en-GB"/>
        </w:rPr>
      </w:pPr>
      <w:r w:rsidRPr="0054678C">
        <w:rPr>
          <w:rFonts w:ascii="Times" w:eastAsia="Batang" w:hAnsi="Times" w:cs="Times"/>
          <w:szCs w:val="18"/>
          <w:lang w:val="en-GB" w:eastAsia="zh-CN"/>
        </w:rPr>
        <w:t>FFS: the cases of M or N&gt;1</w:t>
      </w:r>
    </w:p>
    <w:p w14:paraId="5C98FAD9" w14:textId="77777777" w:rsidR="00966FC8" w:rsidRDefault="00966FC8" w:rsidP="0027314D">
      <w:pPr>
        <w:spacing w:after="0" w:line="240" w:lineRule="auto"/>
        <w:rPr>
          <w:rFonts w:ascii="Times" w:eastAsia="Batang" w:hAnsi="Times" w:cs="Times"/>
          <w:color w:val="000000"/>
          <w:highlight w:val="green"/>
          <w:lang w:val="en-GB"/>
        </w:rPr>
      </w:pPr>
    </w:p>
    <w:p w14:paraId="032CF4C1" w14:textId="2AA37A56" w:rsidR="0027314D" w:rsidRPr="00CC59ED" w:rsidRDefault="0027314D" w:rsidP="0027314D">
      <w:pPr>
        <w:spacing w:after="0" w:line="240" w:lineRule="auto"/>
        <w:rPr>
          <w:rFonts w:ascii="Times" w:eastAsia="Batang" w:hAnsi="Times" w:cs="Times"/>
          <w:lang w:val="en-GB" w:eastAsia="zh-CN"/>
        </w:rPr>
      </w:pPr>
      <w:r w:rsidRPr="0027314D">
        <w:rPr>
          <w:rFonts w:ascii="Times" w:eastAsia="Batang" w:hAnsi="Times" w:cs="Times"/>
          <w:color w:val="000000"/>
          <w:highlight w:val="green"/>
          <w:lang w:val="en-GB"/>
        </w:rPr>
        <w:lastRenderedPageBreak/>
        <w:t>Agreement</w:t>
      </w:r>
    </w:p>
    <w:p w14:paraId="6EB64BC1" w14:textId="77777777" w:rsidR="0027314D" w:rsidRPr="0027314D" w:rsidRDefault="0027314D" w:rsidP="0027314D">
      <w:pPr>
        <w:spacing w:after="0" w:line="240" w:lineRule="auto"/>
        <w:rPr>
          <w:rFonts w:ascii="Times" w:eastAsia="Batang" w:hAnsi="Times" w:cs="Times"/>
          <w:lang w:val="en-GB"/>
        </w:rPr>
      </w:pPr>
      <w:r w:rsidRPr="0027314D">
        <w:rPr>
          <w:rFonts w:ascii="Times" w:eastAsia="Batang" w:hAnsi="Times" w:cs="Times"/>
          <w:lang w:val="en-GB"/>
        </w:rPr>
        <w:t>On Rel-17 unified TCI, in RAN1#106-e, for M&gt;1 and/or N&gt;1:</w:t>
      </w:r>
    </w:p>
    <w:p w14:paraId="62851B6E" w14:textId="77777777" w:rsidR="0027314D" w:rsidRPr="0027314D" w:rsidRDefault="0027314D" w:rsidP="0027314D">
      <w:pPr>
        <w:numPr>
          <w:ilvl w:val="0"/>
          <w:numId w:val="69"/>
        </w:numPr>
        <w:spacing w:after="0" w:line="240" w:lineRule="auto"/>
        <w:rPr>
          <w:rFonts w:ascii="Times" w:eastAsia="Batang" w:hAnsi="Times" w:cs="Times"/>
          <w:lang w:val="en-GB"/>
        </w:rPr>
      </w:pPr>
      <w:r w:rsidRPr="0027314D">
        <w:rPr>
          <w:rFonts w:ascii="Times" w:eastAsia="Batang" w:hAnsi="Times" w:cs="Times"/>
          <w:lang w:val="en-GB"/>
        </w:rPr>
        <w:t>Identify and agree on use cases </w:t>
      </w:r>
    </w:p>
    <w:p w14:paraId="277A4685" w14:textId="77777777" w:rsidR="0027314D" w:rsidRPr="0027314D" w:rsidRDefault="0027314D" w:rsidP="0027314D">
      <w:pPr>
        <w:numPr>
          <w:ilvl w:val="0"/>
          <w:numId w:val="69"/>
        </w:numPr>
        <w:spacing w:after="0" w:line="240" w:lineRule="auto"/>
        <w:rPr>
          <w:rFonts w:ascii="Times" w:eastAsia="Batang" w:hAnsi="Times" w:cs="Times"/>
          <w:lang w:val="en-GB"/>
        </w:rPr>
      </w:pPr>
      <w:r w:rsidRPr="0027314D">
        <w:rPr>
          <w:rFonts w:ascii="Times" w:eastAsia="Batang" w:hAnsi="Times" w:cs="Times"/>
          <w:lang w:val="en-GB"/>
        </w:rPr>
        <w:t>Decide whether to support M&gt;1 and/or N&gt;1, and if so, the maximum value of M and/or N</w:t>
      </w:r>
    </w:p>
    <w:p w14:paraId="18F023F3" w14:textId="77777777" w:rsidR="0027314D" w:rsidRPr="0027314D" w:rsidRDefault="0027314D" w:rsidP="0027314D">
      <w:pPr>
        <w:numPr>
          <w:ilvl w:val="0"/>
          <w:numId w:val="69"/>
        </w:numPr>
        <w:spacing w:after="0" w:line="240" w:lineRule="auto"/>
        <w:rPr>
          <w:rFonts w:ascii="Times" w:eastAsia="Batang" w:hAnsi="Times" w:cs="Times"/>
          <w:lang w:val="en-GB"/>
        </w:rPr>
      </w:pPr>
      <w:r w:rsidRPr="0027314D">
        <w:rPr>
          <w:rFonts w:ascii="Times" w:eastAsia="Batang" w:hAnsi="Times" w:cs="Times"/>
          <w:lang w:val="en-GB"/>
        </w:rPr>
        <w:t>If supported, identify feasible candidate schemes for beam indication signaling mechanism (including TCI state activation)</w:t>
      </w:r>
    </w:p>
    <w:p w14:paraId="4F9FEDA1" w14:textId="77777777" w:rsidR="0027314D" w:rsidRPr="0027314D" w:rsidRDefault="0027314D" w:rsidP="0027314D">
      <w:pPr>
        <w:spacing w:after="0" w:line="240" w:lineRule="auto"/>
        <w:rPr>
          <w:rFonts w:ascii="Times" w:eastAsia="Batang" w:hAnsi="Times" w:cs="Times"/>
          <w:lang w:val="en-GB"/>
        </w:rPr>
      </w:pPr>
      <w:r w:rsidRPr="0027314D">
        <w:rPr>
          <w:rFonts w:ascii="Times" w:eastAsia="Batang" w:hAnsi="Times" w:cs="Times"/>
          <w:lang w:val="en-GB"/>
        </w:rPr>
        <w:t>Note:</w:t>
      </w:r>
    </w:p>
    <w:p w14:paraId="456C16D9" w14:textId="77777777" w:rsidR="0027314D" w:rsidRPr="0027314D" w:rsidRDefault="0027314D" w:rsidP="0027314D">
      <w:pPr>
        <w:numPr>
          <w:ilvl w:val="0"/>
          <w:numId w:val="84"/>
        </w:numPr>
        <w:spacing w:after="0" w:line="240" w:lineRule="auto"/>
        <w:rPr>
          <w:rFonts w:ascii="Times" w:eastAsia="Batang" w:hAnsi="Times" w:cs="Times"/>
          <w:lang w:val="en-GB"/>
        </w:rPr>
      </w:pPr>
      <w:r w:rsidRPr="0027314D">
        <w:rPr>
          <w:rFonts w:ascii="Times" w:eastAsia="Batang" w:hAnsi="Times" w:cs="Times"/>
          <w:lang w:val="en-GB"/>
        </w:rPr>
        <w:t>Previous agreement in RAN1#104b-e that remaining unused DCI fields and codepoints are reserved in R17 are not to be reverted.</w:t>
      </w:r>
    </w:p>
    <w:p w14:paraId="5EB5691C" w14:textId="77777777" w:rsidR="0027314D" w:rsidRPr="0027314D" w:rsidRDefault="0027314D" w:rsidP="0027314D">
      <w:pPr>
        <w:numPr>
          <w:ilvl w:val="0"/>
          <w:numId w:val="84"/>
        </w:numPr>
        <w:spacing w:after="0" w:line="240" w:lineRule="auto"/>
        <w:rPr>
          <w:rFonts w:ascii="Times" w:eastAsia="Batang" w:hAnsi="Times" w:cs="Times"/>
          <w:lang w:val="en-GB"/>
        </w:rPr>
      </w:pPr>
      <w:r w:rsidRPr="0027314D">
        <w:rPr>
          <w:rFonts w:ascii="Times" w:eastAsia="Batang" w:hAnsi="Times" w:cs="Times"/>
          <w:lang w:val="en-GB"/>
        </w:rPr>
        <w:t>The use case of simultaneous UL transmission from multiple UE panels are not to be considered in Rel-17 as it is out of scope</w:t>
      </w:r>
    </w:p>
    <w:p w14:paraId="54F64B2D" w14:textId="77777777" w:rsidR="00F05D26" w:rsidRDefault="00F05D26" w:rsidP="003947AC">
      <w:pPr>
        <w:rPr>
          <w:lang w:val="en-GB"/>
        </w:rPr>
      </w:pPr>
    </w:p>
    <w:p w14:paraId="663E35E3" w14:textId="37289999" w:rsidR="00C35B8E" w:rsidRDefault="00B44EA1" w:rsidP="00E027FB">
      <w:pPr>
        <w:rPr>
          <w:lang w:val="en-GB"/>
        </w:rPr>
      </w:pPr>
      <w:r>
        <w:rPr>
          <w:lang w:val="en-GB"/>
        </w:rPr>
        <w:t xml:space="preserve">As an important </w:t>
      </w:r>
      <w:r w:rsidR="00B804C2">
        <w:rPr>
          <w:lang w:val="en-GB"/>
        </w:rPr>
        <w:t xml:space="preserve">use case for </w:t>
      </w:r>
      <w:r w:rsidR="00DA5F19">
        <w:rPr>
          <w:lang w:val="en-GB"/>
        </w:rPr>
        <w:t xml:space="preserve">M/N &gt; 1 is the multi-TRP scenario, both intra-cell and inter-cell multi-TRP. We think both should be </w:t>
      </w:r>
      <w:r w:rsidR="009219A9">
        <w:rPr>
          <w:lang w:val="en-GB"/>
        </w:rPr>
        <w:t xml:space="preserve">supported already in Rel-17, not least because inter-cell beam </w:t>
      </w:r>
      <w:r w:rsidR="00C10F06">
        <w:rPr>
          <w:lang w:val="en-GB"/>
        </w:rPr>
        <w:t xml:space="preserve">management is part of the work item. </w:t>
      </w:r>
    </w:p>
    <w:p w14:paraId="67172A03" w14:textId="74907DFD" w:rsidR="00BD6CA3" w:rsidRPr="00E027FB" w:rsidRDefault="00416294" w:rsidP="00E027FB">
      <w:pPr>
        <w:rPr>
          <w:lang w:val="en-GB"/>
        </w:rPr>
      </w:pPr>
      <w:r w:rsidRPr="0027314D">
        <w:rPr>
          <w:lang w:val="en-GB"/>
        </w:rPr>
        <w:t xml:space="preserve">To support </w:t>
      </w:r>
      <w:r w:rsidR="000754B3" w:rsidRPr="0027314D">
        <w:rPr>
          <w:lang w:val="en-GB"/>
        </w:rPr>
        <w:t xml:space="preserve">multiple indicated DL and UL TCI states, i.e. M </w:t>
      </w:r>
      <w:r w:rsidR="00BB62EF" w:rsidRPr="0027314D">
        <w:rPr>
          <w:lang w:val="en-GB"/>
        </w:rPr>
        <w:t xml:space="preserve">&gt; 1 </w:t>
      </w:r>
      <w:r w:rsidR="000754B3" w:rsidRPr="0027314D">
        <w:rPr>
          <w:lang w:val="en-GB"/>
        </w:rPr>
        <w:t xml:space="preserve">and N &gt; 1, </w:t>
      </w:r>
      <w:r w:rsidR="00BC04B9" w:rsidRPr="0027314D">
        <w:rPr>
          <w:lang w:val="en-GB"/>
        </w:rPr>
        <w:t xml:space="preserve">Rel16 principle could be adopted. In other words, the activation of the TCI state combinations </w:t>
      </w:r>
      <w:r w:rsidR="0027314D">
        <w:rPr>
          <w:lang w:val="en-GB"/>
        </w:rPr>
        <w:t>could be</w:t>
      </w:r>
      <w:r w:rsidR="00BC04B9" w:rsidRPr="0027314D">
        <w:rPr>
          <w:lang w:val="en-GB"/>
        </w:rPr>
        <w:t xml:space="preserve"> per coresetPoolIndex and if </w:t>
      </w:r>
      <w:r w:rsidR="00897C81" w:rsidRPr="0027314D">
        <w:rPr>
          <w:lang w:val="en-GB"/>
        </w:rPr>
        <w:t>configured there would be up to two coresetPoolIndices and thus also M and N c</w:t>
      </w:r>
      <w:r w:rsidR="0027314D">
        <w:rPr>
          <w:lang w:val="en-GB"/>
        </w:rPr>
        <w:t>ould</w:t>
      </w:r>
      <w:r w:rsidR="00897C81" w:rsidRPr="0027314D">
        <w:rPr>
          <w:lang w:val="en-GB"/>
        </w:rPr>
        <w:t xml:space="preserve"> be up to 2. </w:t>
      </w:r>
    </w:p>
    <w:p w14:paraId="06DD30BC" w14:textId="744C6708" w:rsidR="00693361" w:rsidRDefault="00CE0FA9" w:rsidP="00CE0FA9">
      <w:pPr>
        <w:pStyle w:val="Caption"/>
        <w:rPr>
          <w:lang w:val="en-GB"/>
        </w:rPr>
      </w:pPr>
      <w:bookmarkStart w:id="11" w:name="_Ref68607761"/>
      <w:r w:rsidRPr="00DB6579">
        <w:rPr>
          <w:lang w:val="en-GB"/>
        </w:rPr>
        <w:t xml:space="preserve">Proposal </w:t>
      </w:r>
      <w:r w:rsidRPr="00DB6579">
        <w:fldChar w:fldCharType="begin"/>
      </w:r>
      <w:r w:rsidRPr="00DB6579">
        <w:rPr>
          <w:lang w:val="en-GB"/>
        </w:rPr>
        <w:instrText xml:space="preserve"> SEQ Proposal \* ARABIC </w:instrText>
      </w:r>
      <w:r w:rsidRPr="00DB6579">
        <w:fldChar w:fldCharType="separate"/>
      </w:r>
      <w:r w:rsidR="00E06508">
        <w:rPr>
          <w:noProof/>
          <w:lang w:val="en-GB"/>
        </w:rPr>
        <w:t>9</w:t>
      </w:r>
      <w:r w:rsidRPr="00DB6579">
        <w:fldChar w:fldCharType="end"/>
      </w:r>
      <w:r w:rsidRPr="001D0EE5">
        <w:rPr>
          <w:lang w:val="en-GB"/>
        </w:rPr>
        <w:t xml:space="preserve">: </w:t>
      </w:r>
      <w:r w:rsidR="00E027FB">
        <w:rPr>
          <w:lang w:val="en-GB"/>
        </w:rPr>
        <w:t xml:space="preserve">Support M &gt; 1 and N &gt; 1. </w:t>
      </w:r>
      <w:r w:rsidR="00EC31A9">
        <w:rPr>
          <w:lang w:val="en-GB"/>
        </w:rPr>
        <w:t xml:space="preserve">Main use case is multi-TRP, both intra-cell and inter-cell. </w:t>
      </w:r>
      <w:r w:rsidR="00E027FB">
        <w:rPr>
          <w:lang w:val="en-GB"/>
        </w:rPr>
        <w:t>Consider in Rel</w:t>
      </w:r>
      <w:r w:rsidR="00EC31A9">
        <w:rPr>
          <w:lang w:val="en-GB"/>
        </w:rPr>
        <w:t>-</w:t>
      </w:r>
      <w:r w:rsidR="00E027FB">
        <w:rPr>
          <w:lang w:val="en-GB"/>
        </w:rPr>
        <w:t xml:space="preserve">17 M and </w:t>
      </w:r>
      <w:r w:rsidR="00F827DE">
        <w:rPr>
          <w:lang w:val="en-GB"/>
        </w:rPr>
        <w:t xml:space="preserve">N up to 2. </w:t>
      </w:r>
      <w:bookmarkEnd w:id="11"/>
    </w:p>
    <w:p w14:paraId="4EE8FD43" w14:textId="612CD07E" w:rsidR="006A72D1" w:rsidRPr="006A72D1" w:rsidRDefault="00941727" w:rsidP="006A72D1">
      <w:pPr>
        <w:pStyle w:val="Caption"/>
        <w:rPr>
          <w:lang w:val="en-GB"/>
        </w:rPr>
      </w:pPr>
      <w:bookmarkStart w:id="12" w:name="_Ref79164689"/>
      <w:r w:rsidRPr="00CC59ED">
        <w:rPr>
          <w:lang w:val="en-GB"/>
        </w:rPr>
        <w:t>Proposal</w:t>
      </w:r>
      <w:r w:rsidR="006A72D1" w:rsidRPr="00CC59ED">
        <w:rPr>
          <w:lang w:val="en-GB"/>
        </w:rPr>
        <w:t xml:space="preserve"> </w:t>
      </w:r>
      <w:r>
        <w:fldChar w:fldCharType="begin"/>
      </w:r>
      <w:r w:rsidRPr="00CC59ED">
        <w:rPr>
          <w:lang w:val="en-GB"/>
        </w:rPr>
        <w:instrText xml:space="preserve"> SEQ Proposal \* ARABIC </w:instrText>
      </w:r>
      <w:r>
        <w:fldChar w:fldCharType="separate"/>
      </w:r>
      <w:r w:rsidR="00E06508">
        <w:rPr>
          <w:noProof/>
          <w:lang w:val="en-GB"/>
        </w:rPr>
        <w:t>10</w:t>
      </w:r>
      <w:r>
        <w:fldChar w:fldCharType="end"/>
      </w:r>
      <w:r w:rsidR="006A72D1" w:rsidRPr="00CC59ED">
        <w:rPr>
          <w:lang w:val="en-GB"/>
        </w:rPr>
        <w:t>: In case of two coresetPoolIndices are configured for the UE support DL and UL TCI state per coresetPoolIndex using Rel16 principles, i.e. by providing in MAC activation command of the TCI codepoint(s) corresponding to a coresetPoolIndex.</w:t>
      </w:r>
      <w:bookmarkEnd w:id="12"/>
    </w:p>
    <w:p w14:paraId="0E4D3B7C" w14:textId="77777777" w:rsidR="00D933F6" w:rsidRPr="00414EC7" w:rsidRDefault="00D933F6" w:rsidP="00DF0D6A">
      <w:pPr>
        <w:rPr>
          <w:lang w:val="en-GB"/>
        </w:rPr>
      </w:pPr>
    </w:p>
    <w:p w14:paraId="61EC0C26" w14:textId="14A009A3" w:rsidR="005935FD" w:rsidRDefault="005935FD" w:rsidP="005935FD">
      <w:pPr>
        <w:pStyle w:val="Heading3"/>
      </w:pPr>
      <w:r>
        <w:t>2.1.</w:t>
      </w:r>
      <w:r w:rsidR="0095759B">
        <w:t>4</w:t>
      </w:r>
      <w:r>
        <w:tab/>
      </w:r>
      <w:r w:rsidR="00CE3B6E" w:rsidRPr="00DB32DC">
        <w:t>UL PC</w:t>
      </w:r>
    </w:p>
    <w:p w14:paraId="1086455B" w14:textId="3B739DAD" w:rsidR="00D640A7" w:rsidRDefault="00CE3B6E" w:rsidP="00E805C4">
      <w:pPr>
        <w:snapToGrid w:val="0"/>
        <w:spacing w:after="0" w:line="240" w:lineRule="auto"/>
        <w:contextualSpacing/>
        <w:rPr>
          <w:rFonts w:eastAsia="SimSun" w:cstheme="minorHAnsi"/>
          <w:szCs w:val="20"/>
          <w:lang w:val="en-GB" w:eastAsia="x-none"/>
        </w:rPr>
      </w:pPr>
      <w:r w:rsidRPr="00392F31">
        <w:rPr>
          <w:rFonts w:eastAsia="SimSun" w:cstheme="minorHAnsi"/>
          <w:szCs w:val="20"/>
          <w:lang w:val="en-GB" w:eastAsia="x-none"/>
        </w:rPr>
        <w:t>In RAN1#</w:t>
      </w:r>
      <w:r w:rsidR="00EE1205">
        <w:rPr>
          <w:rFonts w:eastAsia="SimSun" w:cstheme="minorHAnsi"/>
          <w:szCs w:val="20"/>
          <w:lang w:val="en-GB" w:eastAsia="x-none"/>
        </w:rPr>
        <w:t>105</w:t>
      </w:r>
      <w:r w:rsidR="00351581">
        <w:rPr>
          <w:rFonts w:eastAsia="SimSun" w:cstheme="minorHAnsi"/>
          <w:szCs w:val="20"/>
          <w:lang w:val="en-GB" w:eastAsia="x-none"/>
        </w:rPr>
        <w:t>-</w:t>
      </w:r>
      <w:r w:rsidRPr="00392F31">
        <w:rPr>
          <w:rFonts w:eastAsia="SimSun" w:cstheme="minorHAnsi"/>
          <w:szCs w:val="20"/>
          <w:lang w:val="en-GB" w:eastAsia="x-none"/>
        </w:rPr>
        <w:t xml:space="preserve">e </w:t>
      </w:r>
      <w:r w:rsidR="00D640A7">
        <w:rPr>
          <w:rFonts w:eastAsia="SimSun" w:cstheme="minorHAnsi"/>
          <w:szCs w:val="20"/>
          <w:lang w:val="en-GB" w:eastAsia="x-none"/>
        </w:rPr>
        <w:t xml:space="preserve">the following were agreed: </w:t>
      </w:r>
    </w:p>
    <w:p w14:paraId="6FC4DB03" w14:textId="6E12E238" w:rsidR="00351581" w:rsidRDefault="00351581" w:rsidP="00351581">
      <w:pPr>
        <w:snapToGrid w:val="0"/>
        <w:spacing w:after="0" w:line="240" w:lineRule="auto"/>
        <w:contextualSpacing/>
        <w:rPr>
          <w:rFonts w:eastAsia="SimSun" w:cstheme="minorHAnsi"/>
          <w:szCs w:val="20"/>
          <w:lang w:val="en-GB" w:eastAsia="x-none"/>
        </w:rPr>
      </w:pPr>
    </w:p>
    <w:p w14:paraId="5AD809BC" w14:textId="77777777" w:rsidR="00351581" w:rsidRPr="00351581" w:rsidRDefault="00351581" w:rsidP="00351581">
      <w:pPr>
        <w:snapToGrid w:val="0"/>
        <w:spacing w:after="0" w:line="240" w:lineRule="auto"/>
        <w:rPr>
          <w:rFonts w:ascii="Times New Roman" w:eastAsia="Batang" w:hAnsi="Times New Roman" w:cs="Times New Roman"/>
          <w:szCs w:val="24"/>
          <w:lang w:val="en-GB"/>
        </w:rPr>
      </w:pPr>
      <w:r w:rsidRPr="00351581">
        <w:rPr>
          <w:rFonts w:ascii="Times" w:eastAsia="Batang" w:hAnsi="Times" w:cs="Times New Roman"/>
          <w:b/>
          <w:szCs w:val="24"/>
          <w:highlight w:val="green"/>
          <w:lang w:val="en-GB"/>
        </w:rPr>
        <w:t>Agreement</w:t>
      </w:r>
    </w:p>
    <w:p w14:paraId="2CFA6A88" w14:textId="77777777" w:rsidR="00351581" w:rsidRPr="00351581" w:rsidRDefault="00351581" w:rsidP="00351581">
      <w:pPr>
        <w:snapToGrid w:val="0"/>
        <w:spacing w:after="0" w:line="240" w:lineRule="auto"/>
        <w:rPr>
          <w:rFonts w:ascii="Times New Roman" w:eastAsia="Batang" w:hAnsi="Times New Roman" w:cs="Times New Roman"/>
          <w:szCs w:val="24"/>
          <w:lang w:val="en-GB"/>
        </w:rPr>
      </w:pPr>
      <w:r w:rsidRPr="00351581">
        <w:rPr>
          <w:rFonts w:ascii="Times New Roman" w:eastAsia="Batang" w:hAnsi="Times New Roman" w:cs="Times New Roman"/>
          <w:szCs w:val="24"/>
          <w:lang w:val="en-GB"/>
        </w:rPr>
        <w:t>On the setting of UL PC parameters except for PL-RS (P0, alpha, closed loop index) for Rel.17 unified TCI framework, for each of PUSCH, PUCCH, and SRS,</w:t>
      </w:r>
      <w:r w:rsidRPr="00351581">
        <w:rPr>
          <w:rFonts w:ascii="Times New Roman" w:eastAsia="Batang" w:hAnsi="Times New Roman" w:cs="Times New Roman"/>
          <w:color w:val="1F497D"/>
          <w:szCs w:val="24"/>
          <w:lang w:val="en-GB"/>
        </w:rPr>
        <w:t xml:space="preserve"> </w:t>
      </w:r>
      <w:r w:rsidRPr="00351581">
        <w:rPr>
          <w:rFonts w:ascii="Times New Roman" w:eastAsia="Batang" w:hAnsi="Times New Roman" w:cs="Times New Roman"/>
          <w:szCs w:val="24"/>
          <w:lang w:val="en-GB"/>
        </w:rPr>
        <w:t>in RAN1#105-e, further discuss to down-select or combine from the following alternatives:</w:t>
      </w:r>
    </w:p>
    <w:p w14:paraId="1DD5B934" w14:textId="77777777" w:rsidR="00351581" w:rsidRPr="00351581" w:rsidRDefault="00351581" w:rsidP="00351581">
      <w:pPr>
        <w:numPr>
          <w:ilvl w:val="0"/>
          <w:numId w:val="50"/>
        </w:numPr>
        <w:snapToGrid w:val="0"/>
        <w:spacing w:after="0" w:line="240" w:lineRule="auto"/>
        <w:rPr>
          <w:rFonts w:ascii="Times New Roman" w:eastAsia="Times New Roman" w:hAnsi="Times New Roman" w:cs="Times New Roman"/>
          <w:szCs w:val="24"/>
          <w:lang w:val="en-GB"/>
        </w:rPr>
      </w:pPr>
      <w:r w:rsidRPr="00351581">
        <w:rPr>
          <w:rFonts w:ascii="Times New Roman" w:eastAsia="Times New Roman" w:hAnsi="Times New Roman" w:cs="Times New Roman"/>
          <w:szCs w:val="24"/>
          <w:lang w:val="en-GB"/>
        </w:rPr>
        <w:t>AltA. The setting of (P0, alpha, closed loop index) is also associated with UL or (if applicable) joint TCI state</w:t>
      </w:r>
    </w:p>
    <w:p w14:paraId="2B2EB28B" w14:textId="77777777" w:rsidR="00351581" w:rsidRPr="00351581" w:rsidRDefault="00351581" w:rsidP="00351581">
      <w:pPr>
        <w:numPr>
          <w:ilvl w:val="0"/>
          <w:numId w:val="50"/>
        </w:numPr>
        <w:snapToGrid w:val="0"/>
        <w:spacing w:after="0" w:line="240" w:lineRule="auto"/>
        <w:rPr>
          <w:rFonts w:ascii="Times New Roman" w:eastAsia="Times New Roman" w:hAnsi="Times New Roman" w:cs="Times New Roman"/>
          <w:szCs w:val="24"/>
          <w:lang w:val="en-GB"/>
        </w:rPr>
      </w:pPr>
      <w:r w:rsidRPr="00351581">
        <w:rPr>
          <w:rFonts w:ascii="Times New Roman" w:eastAsia="Times New Roman" w:hAnsi="Times New Roman" w:cs="Times New Roman"/>
          <w:szCs w:val="24"/>
          <w:lang w:val="en-GB"/>
        </w:rPr>
        <w:t>AltB. The setting of (P0, alpha, closed loop index) is also included with UL or (if applicable) joint TCI state</w:t>
      </w:r>
    </w:p>
    <w:p w14:paraId="3984503E" w14:textId="77777777" w:rsidR="00351581" w:rsidRPr="00351581" w:rsidRDefault="00351581" w:rsidP="00351581">
      <w:pPr>
        <w:numPr>
          <w:ilvl w:val="0"/>
          <w:numId w:val="50"/>
        </w:numPr>
        <w:snapToGrid w:val="0"/>
        <w:spacing w:after="0" w:line="240" w:lineRule="auto"/>
        <w:rPr>
          <w:rFonts w:ascii="Times New Roman" w:eastAsia="Times New Roman" w:hAnsi="Times New Roman" w:cs="Times New Roman"/>
          <w:szCs w:val="24"/>
          <w:lang w:val="en-GB"/>
        </w:rPr>
      </w:pPr>
      <w:r w:rsidRPr="00351581">
        <w:rPr>
          <w:rFonts w:ascii="Times New Roman" w:eastAsia="Times New Roman" w:hAnsi="Times New Roman" w:cs="Times New Roman"/>
          <w:szCs w:val="24"/>
          <w:lang w:val="en-GB"/>
        </w:rPr>
        <w:t>AltC. The setting of (P0, alpha, closed loop index) is neither associated with nor included in UL or (if applicable) joint TCI state</w:t>
      </w:r>
    </w:p>
    <w:p w14:paraId="657D8058" w14:textId="24073AE2" w:rsidR="00351581" w:rsidRDefault="00351581" w:rsidP="0055576A">
      <w:pPr>
        <w:snapToGrid w:val="0"/>
        <w:spacing w:after="0" w:line="240" w:lineRule="auto"/>
        <w:contextualSpacing/>
        <w:rPr>
          <w:rFonts w:eastAsia="SimSun" w:cstheme="minorHAnsi"/>
          <w:szCs w:val="20"/>
          <w:lang w:val="en-GB" w:eastAsia="x-none"/>
        </w:rPr>
      </w:pPr>
      <w:r w:rsidRPr="00351581">
        <w:rPr>
          <w:rFonts w:ascii="Times New Roman" w:eastAsia="Batang" w:hAnsi="Times New Roman" w:cs="Times New Roman"/>
          <w:szCs w:val="24"/>
          <w:lang w:val="en-GB"/>
        </w:rPr>
        <w:t>Note: It has been agreed that the setting of (P0, alpha, closed loop index) is associated with UL channel or UL RS (therefore the setting is channel- and signal-specific).</w:t>
      </w:r>
    </w:p>
    <w:p w14:paraId="127C4FAA" w14:textId="77777777" w:rsidR="00351581" w:rsidRPr="00D640A7" w:rsidRDefault="00351581" w:rsidP="0055576A">
      <w:pPr>
        <w:snapToGrid w:val="0"/>
        <w:spacing w:after="0" w:line="240" w:lineRule="auto"/>
        <w:rPr>
          <w:rFonts w:ascii="Times New Roman" w:eastAsia="Batang" w:hAnsi="Times New Roman" w:cs="Times New Roman"/>
          <w:szCs w:val="20"/>
          <w:lang w:val="en-GB"/>
        </w:rPr>
      </w:pPr>
    </w:p>
    <w:p w14:paraId="4608F729" w14:textId="77777777" w:rsidR="00351581" w:rsidRPr="00351581" w:rsidRDefault="00351581" w:rsidP="00351581">
      <w:pPr>
        <w:spacing w:after="0" w:line="240" w:lineRule="auto"/>
        <w:rPr>
          <w:rFonts w:ascii="Times" w:eastAsia="Batang" w:hAnsi="Times" w:cs="Times New Roman"/>
          <w:b/>
          <w:szCs w:val="24"/>
          <w:highlight w:val="green"/>
          <w:lang w:val="en-GB" w:eastAsia="x-none"/>
        </w:rPr>
      </w:pPr>
      <w:r w:rsidRPr="00351581">
        <w:rPr>
          <w:rFonts w:ascii="Times" w:eastAsia="Batang" w:hAnsi="Times" w:cs="Times New Roman"/>
          <w:b/>
          <w:szCs w:val="24"/>
          <w:highlight w:val="green"/>
          <w:lang w:val="en-GB" w:eastAsia="x-none"/>
        </w:rPr>
        <w:t>Agreement</w:t>
      </w:r>
    </w:p>
    <w:p w14:paraId="60FEC7E5" w14:textId="77777777" w:rsidR="00351581" w:rsidRPr="00351581" w:rsidRDefault="00351581" w:rsidP="00351581">
      <w:pPr>
        <w:snapToGrid w:val="0"/>
        <w:spacing w:after="0" w:line="240" w:lineRule="auto"/>
        <w:rPr>
          <w:rFonts w:ascii="Times New Roman" w:eastAsia="DengXian" w:hAnsi="Times New Roman" w:cs="Times New Roman"/>
          <w:szCs w:val="24"/>
          <w:lang w:val="en-GB"/>
        </w:rPr>
      </w:pPr>
      <w:r w:rsidRPr="00351581">
        <w:rPr>
          <w:rFonts w:ascii="Times New Roman" w:eastAsia="Times New Roman" w:hAnsi="Times New Roman" w:cs="Times New Roman"/>
          <w:szCs w:val="24"/>
          <w:lang w:val="en-GB"/>
        </w:rPr>
        <w:t>On Rel.17 unified TCI framework, in RAN1#105-e, further discuss to down select or combine from the following three alternatives for PL-RS (note: the text below is based on the agreed description in RAN1#104-e):</w:t>
      </w:r>
    </w:p>
    <w:p w14:paraId="29477A87" w14:textId="77777777" w:rsidR="00351581" w:rsidRPr="00351581" w:rsidRDefault="00351581" w:rsidP="00351581">
      <w:pPr>
        <w:numPr>
          <w:ilvl w:val="0"/>
          <w:numId w:val="46"/>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DengXian" w:hAnsi="Times New Roman" w:cs="Times New Roman"/>
          <w:szCs w:val="24"/>
          <w:lang w:val="en-GB" w:eastAsia="x-none"/>
        </w:rPr>
        <w:t>AltA. PL-RS</w:t>
      </w:r>
      <w:r w:rsidRPr="00351581">
        <w:rPr>
          <w:rFonts w:ascii="Times New Roman" w:eastAsia="Batang" w:hAnsi="Times New Roman" w:cs="Times New Roman"/>
          <w:szCs w:val="24"/>
          <w:lang w:val="en-GB" w:eastAsia="x-none"/>
        </w:rPr>
        <w:t> </w:t>
      </w:r>
      <w:r w:rsidRPr="00351581">
        <w:rPr>
          <w:rFonts w:ascii="Times" w:eastAsia="DengXian" w:hAnsi="Times" w:cs="Times New Roman"/>
          <w:szCs w:val="24"/>
          <w:lang w:val="en-GB" w:eastAsia="x-none"/>
        </w:rPr>
        <w:t>can be</w:t>
      </w:r>
      <w:r w:rsidRPr="00351581">
        <w:rPr>
          <w:rFonts w:ascii="Times New Roman" w:eastAsia="Batang" w:hAnsi="Times New Roman" w:cs="Times New Roman"/>
          <w:szCs w:val="24"/>
          <w:lang w:val="en-GB" w:eastAsia="x-none"/>
        </w:rPr>
        <w:t> </w:t>
      </w:r>
      <w:r w:rsidRPr="00351581">
        <w:rPr>
          <w:rFonts w:ascii="Times New Roman" w:eastAsia="DengXian" w:hAnsi="Times New Roman" w:cs="Times New Roman"/>
          <w:szCs w:val="24"/>
          <w:lang w:val="en-GB" w:eastAsia="x-none"/>
        </w:rPr>
        <w:t>included in UL TCI state (or, if applicable, joint TCI state).</w:t>
      </w:r>
    </w:p>
    <w:p w14:paraId="36345AD2" w14:textId="77777777" w:rsidR="00351581" w:rsidRPr="00351581" w:rsidRDefault="00351581" w:rsidP="00351581">
      <w:pPr>
        <w:numPr>
          <w:ilvl w:val="1"/>
          <w:numId w:val="46"/>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Times New Roman" w:hAnsi="Times New Roman" w:cs="Times New Roman"/>
          <w:szCs w:val="24"/>
          <w:lang w:val="en-GB" w:eastAsia="x-none"/>
        </w:rPr>
        <w:t>FFS: Whether it is always included or not. If not included, PL-RS is the periodic DL-RS used as a source RS for determining spatial TX filter or the PL RS used for the UL RS in UL or (if applicable) joint TCI state. </w:t>
      </w:r>
    </w:p>
    <w:p w14:paraId="118CF299" w14:textId="77777777" w:rsidR="00351581" w:rsidRPr="00351581" w:rsidRDefault="00351581" w:rsidP="00351581">
      <w:pPr>
        <w:numPr>
          <w:ilvl w:val="0"/>
          <w:numId w:val="46"/>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Batang" w:hAnsi="Times New Roman" w:cs="Times New Roman"/>
          <w:szCs w:val="24"/>
          <w:lang w:val="en-GB" w:eastAsia="x-none"/>
        </w:rPr>
        <w:lastRenderedPageBreak/>
        <w:t>AltB. PL-RS can be associated with (but not included in) UL TCI state (or, if applicable, joint TCI state)</w:t>
      </w:r>
    </w:p>
    <w:p w14:paraId="674395EC" w14:textId="77777777" w:rsidR="00351581" w:rsidRPr="00351581" w:rsidRDefault="00351581" w:rsidP="00351581">
      <w:pPr>
        <w:numPr>
          <w:ilvl w:val="1"/>
          <w:numId w:val="46"/>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Batang" w:hAnsi="Times New Roman" w:cs="Times New Roman"/>
          <w:szCs w:val="24"/>
          <w:lang w:val="en-GB" w:eastAsia="x-none"/>
        </w:rPr>
        <w:t>FFS: Exact association mechanism</w:t>
      </w:r>
    </w:p>
    <w:p w14:paraId="26DB5D5F" w14:textId="77777777" w:rsidR="00351581" w:rsidRPr="00351581" w:rsidRDefault="00351581" w:rsidP="00351581">
      <w:pPr>
        <w:numPr>
          <w:ilvl w:val="1"/>
          <w:numId w:val="46"/>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Times New Roman" w:hAnsi="Times New Roman" w:cs="Times New Roman"/>
          <w:szCs w:val="24"/>
          <w:lang w:val="en-GB" w:eastAsia="x-none"/>
        </w:rPr>
        <w:t>FFS: Whether it is always associated or not. If not associated, PL-RS is the periodic DL-RS used as a source RS for determining spatial TX filter or the PL RS used for the UL RS in UL or (if applicable) joint TCI state</w:t>
      </w:r>
    </w:p>
    <w:p w14:paraId="4899C8CC" w14:textId="77777777" w:rsidR="00351581" w:rsidRPr="00351581" w:rsidRDefault="00351581" w:rsidP="00351581">
      <w:pPr>
        <w:numPr>
          <w:ilvl w:val="0"/>
          <w:numId w:val="46"/>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Times New Roman" w:hAnsi="Times New Roman" w:cs="Times New Roman"/>
          <w:szCs w:val="24"/>
          <w:lang w:val="en-GB" w:eastAsia="x-none"/>
        </w:rPr>
        <w:t xml:space="preserve">AltC. UE calculates path-loss based on periodic DL RS configured as the source RS </w:t>
      </w:r>
      <w:r w:rsidRPr="00351581">
        <w:rPr>
          <w:rFonts w:ascii="Times" w:eastAsia="Batang" w:hAnsi="Times" w:cs="Times New Roman" w:hint="eastAsia"/>
          <w:szCs w:val="24"/>
          <w:lang w:val="en-GB" w:eastAsia="x-none"/>
        </w:rPr>
        <w:t>for determining spatial TX filter in UL or (if applicable) joint TCI state</w:t>
      </w:r>
      <w:r w:rsidRPr="00351581">
        <w:rPr>
          <w:rFonts w:ascii="Times New Roman" w:eastAsia="Times New Roman" w:hAnsi="Times New Roman" w:cs="Times New Roman"/>
          <w:szCs w:val="24"/>
          <w:lang w:val="en-GB" w:eastAsia="x-none"/>
        </w:rPr>
        <w:t xml:space="preserve"> </w:t>
      </w:r>
    </w:p>
    <w:p w14:paraId="4EB9184B" w14:textId="77777777" w:rsidR="00351581" w:rsidRPr="00351581" w:rsidRDefault="00351581" w:rsidP="00351581">
      <w:pPr>
        <w:numPr>
          <w:ilvl w:val="1"/>
          <w:numId w:val="46"/>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Times New Roman" w:hAnsi="Times New Roman" w:cs="Times New Roman"/>
          <w:szCs w:val="24"/>
          <w:lang w:val="en-GB" w:eastAsia="x-none"/>
        </w:rPr>
        <w:t xml:space="preserve">FFS: </w:t>
      </w:r>
      <w:r w:rsidRPr="00351581">
        <w:rPr>
          <w:rFonts w:ascii="Times New Roman" w:eastAsia="Malgun Gothic" w:hAnsi="Times New Roman" w:cs="Times New Roman"/>
          <w:szCs w:val="24"/>
          <w:lang w:val="en-GB" w:eastAsia="x-none"/>
        </w:rPr>
        <w:t xml:space="preserve">If a PL RS is not </w:t>
      </w:r>
      <w:r w:rsidRPr="00351581">
        <w:rPr>
          <w:rFonts w:ascii="Times" w:eastAsia="Batang" w:hAnsi="Times" w:cs="Times New Roman"/>
          <w:szCs w:val="24"/>
          <w:lang w:val="en-GB" w:eastAsia="x-none"/>
        </w:rPr>
        <w:t xml:space="preserve">included in or associated with the UL </w:t>
      </w:r>
      <w:r w:rsidRPr="00351581">
        <w:rPr>
          <w:rFonts w:ascii="Times New Roman" w:eastAsia="Malgun Gothic" w:hAnsi="Times New Roman" w:cs="Times New Roman"/>
          <w:szCs w:val="24"/>
          <w:lang w:val="en-GB" w:eastAsia="x-none"/>
        </w:rPr>
        <w:t>TCI state (or, if applicable, joint TCI state), whether the UE can estimate path-loss based on the PL-RS of an UL RS provided in an UL TCI state (or, if applicable, joint TCI state) as a source RS for determining the spatial TX filter.</w:t>
      </w:r>
    </w:p>
    <w:p w14:paraId="2DE5DB73" w14:textId="77777777" w:rsidR="00351581" w:rsidRPr="00351581" w:rsidRDefault="00351581" w:rsidP="00351581">
      <w:pPr>
        <w:snapToGrid w:val="0"/>
        <w:spacing w:after="0" w:line="240" w:lineRule="auto"/>
        <w:rPr>
          <w:rFonts w:ascii="Times New Roman" w:eastAsia="Batang" w:hAnsi="Times New Roman" w:cs="Times New Roman"/>
          <w:szCs w:val="24"/>
          <w:lang w:val="en-GB"/>
        </w:rPr>
      </w:pPr>
      <w:r w:rsidRPr="00351581">
        <w:rPr>
          <w:rFonts w:ascii="Times New Roman" w:eastAsia="Batang" w:hAnsi="Times New Roman" w:cs="Times New Roman"/>
          <w:szCs w:val="24"/>
          <w:lang w:val="en-GB"/>
        </w:rPr>
        <w:t>In addition:</w:t>
      </w:r>
    </w:p>
    <w:p w14:paraId="66209B53" w14:textId="77777777" w:rsidR="00351581" w:rsidRPr="00351581" w:rsidRDefault="00351581" w:rsidP="00351581">
      <w:pPr>
        <w:numPr>
          <w:ilvl w:val="0"/>
          <w:numId w:val="46"/>
        </w:numPr>
        <w:snapToGrid w:val="0"/>
        <w:spacing w:after="0" w:line="240" w:lineRule="auto"/>
        <w:rPr>
          <w:rFonts w:ascii="Times New Roman" w:eastAsia="Batang" w:hAnsi="Times New Roman" w:cs="Times New Roman"/>
          <w:szCs w:val="24"/>
          <w:lang w:val="en-GB" w:eastAsia="x-none"/>
        </w:rPr>
      </w:pPr>
      <w:r w:rsidRPr="00351581">
        <w:rPr>
          <w:rFonts w:ascii="Times" w:eastAsia="Batang" w:hAnsi="Times" w:cs="Times New Roman"/>
          <w:szCs w:val="24"/>
          <w:lang w:val="en-GB" w:eastAsia="x-none"/>
        </w:rPr>
        <w:t xml:space="preserve">FFS (to be decided in RAN1#105-e) whether a fallback scheme is needed and, if so, the details </w:t>
      </w:r>
    </w:p>
    <w:p w14:paraId="0BF3A31C" w14:textId="77777777" w:rsidR="00351581" w:rsidRPr="00351581" w:rsidRDefault="00351581" w:rsidP="00351581">
      <w:pPr>
        <w:numPr>
          <w:ilvl w:val="0"/>
          <w:numId w:val="46"/>
        </w:numPr>
        <w:snapToGrid w:val="0"/>
        <w:spacing w:after="0" w:line="240" w:lineRule="auto"/>
        <w:rPr>
          <w:rFonts w:ascii="Times New Roman" w:eastAsia="Batang" w:hAnsi="Times New Roman" w:cs="Times New Roman"/>
          <w:szCs w:val="24"/>
          <w:lang w:val="en-GB" w:eastAsia="x-none"/>
        </w:rPr>
      </w:pPr>
      <w:r w:rsidRPr="00351581">
        <w:rPr>
          <w:rFonts w:ascii="Times New Roman" w:eastAsia="Batang" w:hAnsi="Times New Roman" w:cs="Times New Roman"/>
          <w:szCs w:val="24"/>
          <w:lang w:val="en-GB" w:eastAsia="x-none"/>
        </w:rPr>
        <w:t xml:space="preserve">FFS: </w:t>
      </w:r>
      <w:r w:rsidRPr="00351581">
        <w:rPr>
          <w:rFonts w:ascii="Times" w:eastAsia="Batang" w:hAnsi="Times" w:cs="Times New Roman" w:hint="eastAsia"/>
          <w:szCs w:val="24"/>
          <w:lang w:val="en-GB" w:eastAsia="x-none"/>
        </w:rPr>
        <w:t>Support additional UE capability to report whether above PLRS determination mechanism is supported</w:t>
      </w:r>
    </w:p>
    <w:p w14:paraId="1CC5287D" w14:textId="77777777" w:rsidR="00351581" w:rsidRPr="00351581" w:rsidRDefault="00351581" w:rsidP="00351581">
      <w:pPr>
        <w:numPr>
          <w:ilvl w:val="0"/>
          <w:numId w:val="46"/>
        </w:numPr>
        <w:snapToGrid w:val="0"/>
        <w:spacing w:after="0" w:line="240" w:lineRule="auto"/>
        <w:rPr>
          <w:rFonts w:ascii="Times New Roman" w:eastAsia="Batang" w:hAnsi="Times New Roman" w:cs="Times New Roman"/>
          <w:szCs w:val="24"/>
          <w:lang w:val="en-GB" w:eastAsia="x-none"/>
        </w:rPr>
      </w:pPr>
      <w:r w:rsidRPr="00351581">
        <w:rPr>
          <w:rFonts w:ascii="Times New Roman" w:eastAsia="Batang" w:hAnsi="Times New Roman" w:cs="Times New Roman"/>
          <w:szCs w:val="24"/>
          <w:lang w:val="en-GB" w:eastAsia="x-none"/>
        </w:rPr>
        <w:t xml:space="preserve">Note: As agreed in RAN1#104-e, </w:t>
      </w:r>
      <w:r w:rsidRPr="00351581">
        <w:rPr>
          <w:rFonts w:ascii="Times" w:eastAsia="Batang" w:hAnsi="Times" w:cs="Times New Roman"/>
          <w:szCs w:val="24"/>
          <w:lang w:val="en-GB" w:eastAsia="x-none"/>
        </w:rPr>
        <w:t>t</w:t>
      </w:r>
      <w:r w:rsidRPr="00351581">
        <w:rPr>
          <w:rFonts w:ascii="Times New Roman" w:eastAsia="Batang" w:hAnsi="Times New Roman" w:cs="Times New Roman"/>
          <w:szCs w:val="24"/>
          <w:lang w:val="en-GB" w:eastAsia="x-none"/>
        </w:rPr>
        <w:t>he total number of maintained PL-RSs per CC is no more than 4</w:t>
      </w:r>
    </w:p>
    <w:p w14:paraId="52AF098B" w14:textId="77777777" w:rsidR="00351581" w:rsidRPr="00351581" w:rsidRDefault="00351581" w:rsidP="00351581">
      <w:pPr>
        <w:numPr>
          <w:ilvl w:val="0"/>
          <w:numId w:val="46"/>
        </w:numPr>
        <w:snapToGrid w:val="0"/>
        <w:spacing w:after="0" w:line="240" w:lineRule="auto"/>
        <w:rPr>
          <w:rFonts w:ascii="Times New Roman" w:eastAsia="Batang" w:hAnsi="Times New Roman" w:cs="Times New Roman"/>
          <w:szCs w:val="24"/>
          <w:lang w:val="en-GB" w:eastAsia="x-none"/>
        </w:rPr>
      </w:pPr>
      <w:r w:rsidRPr="00351581">
        <w:rPr>
          <w:rFonts w:ascii="Times New Roman" w:eastAsia="Batang" w:hAnsi="Times New Roman" w:cs="Times New Roman"/>
          <w:szCs w:val="24"/>
          <w:lang w:val="en-GB" w:eastAsia="x-none"/>
        </w:rPr>
        <w:t>FFS: investigate the condition(s) agreed in Rel-17 and, if needed, study whether a UE can simultaneously maintain more than four path-loss estimates based on UE capability</w:t>
      </w:r>
    </w:p>
    <w:p w14:paraId="200DF3F0" w14:textId="77777777" w:rsidR="00351581" w:rsidRPr="00351581" w:rsidRDefault="00351581" w:rsidP="00351581">
      <w:pPr>
        <w:numPr>
          <w:ilvl w:val="0"/>
          <w:numId w:val="46"/>
        </w:numPr>
        <w:snapToGrid w:val="0"/>
        <w:spacing w:after="0" w:line="240" w:lineRule="auto"/>
        <w:rPr>
          <w:rFonts w:ascii="Times New Roman" w:eastAsia="Batang" w:hAnsi="Times New Roman" w:cs="Times New Roman"/>
          <w:szCs w:val="24"/>
          <w:lang w:val="en-GB" w:eastAsia="x-none"/>
        </w:rPr>
      </w:pPr>
      <w:r w:rsidRPr="00351581">
        <w:rPr>
          <w:rFonts w:ascii="Times New Roman" w:eastAsia="Times New Roman" w:hAnsi="Times New Roman" w:cs="Times New Roman"/>
          <w:szCs w:val="24"/>
          <w:lang w:val="en-GB" w:eastAsia="x-none"/>
        </w:rPr>
        <w:t>FFS: UE capability for maximum number of active PL-RS across CCs per band</w:t>
      </w:r>
    </w:p>
    <w:p w14:paraId="71B033DA" w14:textId="4532FC0B" w:rsidR="00D640A7" w:rsidRPr="00D640A7" w:rsidRDefault="00D640A7" w:rsidP="00DF0D6A">
      <w:pPr>
        <w:snapToGrid w:val="0"/>
        <w:spacing w:after="0" w:line="240" w:lineRule="auto"/>
        <w:rPr>
          <w:rFonts w:ascii="Times New Roman" w:eastAsia="SimSun" w:hAnsi="Times New Roman" w:cs="Times New Roman"/>
          <w:szCs w:val="20"/>
          <w:lang w:val="en-GB" w:eastAsia="ja-JP"/>
        </w:rPr>
      </w:pPr>
    </w:p>
    <w:p w14:paraId="36F42C92" w14:textId="0592F190" w:rsidR="00B2689B" w:rsidRDefault="00B70DFA" w:rsidP="004F5C1E">
      <w:pPr>
        <w:snapToGrid w:val="0"/>
        <w:spacing w:after="0" w:line="240" w:lineRule="auto"/>
        <w:rPr>
          <w:rFonts w:eastAsia="Malgun Gothic" w:cstheme="minorHAnsi"/>
          <w:szCs w:val="20"/>
          <w:lang w:val="en-GB"/>
        </w:rPr>
      </w:pPr>
      <w:r w:rsidRPr="00DF0D6A">
        <w:rPr>
          <w:rFonts w:eastAsia="Malgun Gothic" w:cstheme="minorHAnsi"/>
          <w:szCs w:val="20"/>
          <w:lang w:val="en-GB"/>
        </w:rPr>
        <w:t>Th</w:t>
      </w:r>
      <w:r w:rsidR="00413360" w:rsidRPr="00DF0D6A">
        <w:rPr>
          <w:rFonts w:eastAsia="Malgun Gothic" w:cstheme="minorHAnsi"/>
          <w:szCs w:val="20"/>
          <w:lang w:val="en-GB"/>
        </w:rPr>
        <w:t>r</w:t>
      </w:r>
      <w:r w:rsidRPr="00DF0D6A">
        <w:rPr>
          <w:rFonts w:eastAsia="Malgun Gothic" w:cstheme="minorHAnsi"/>
          <w:szCs w:val="20"/>
          <w:lang w:val="en-GB"/>
        </w:rPr>
        <w:t xml:space="preserve">ough series of discussion, RAN1 made consensus that Rel-16 based UL PC where PC settings or indications are associated to SRI would not be valid in Rel-17, since SRI will not be utilized as indication of UL spatial relation information. Based on this consensus, updated agreements are made to decide whether UL PC parameters will be associated to valid TCI state or to be configured within valid TCI state. </w:t>
      </w:r>
    </w:p>
    <w:p w14:paraId="73AB7A94" w14:textId="77777777" w:rsidR="00B2689B" w:rsidRDefault="00B2689B" w:rsidP="004F5C1E">
      <w:pPr>
        <w:snapToGrid w:val="0"/>
        <w:spacing w:after="0" w:line="240" w:lineRule="auto"/>
        <w:rPr>
          <w:rFonts w:eastAsia="Malgun Gothic" w:cstheme="minorHAnsi"/>
          <w:szCs w:val="20"/>
          <w:lang w:val="en-GB"/>
        </w:rPr>
      </w:pPr>
      <w:r>
        <w:rPr>
          <w:rFonts w:eastAsia="Malgun Gothic" w:cstheme="minorHAnsi"/>
          <w:szCs w:val="20"/>
          <w:lang w:val="en-GB"/>
        </w:rPr>
        <w:t>As an alternative option, there is a proposal not to define dependency between PC parameter values and TCI state. But it is obvious that such design is a kind of draw back from Rel-15 schemes. In Rel-15, it was discussed and agreed that proper level of UE’s tx power can have dependency on the direction of signal propagation, since different level of MAI can be observed according to the UE beams and gNB beam. The cost is slightly increased RRC overhead, but the gain could be obvious in some situation.</w:t>
      </w:r>
    </w:p>
    <w:p w14:paraId="1C7C6B89" w14:textId="5338B6D3" w:rsidR="00B2689B" w:rsidRDefault="00B2689B" w:rsidP="004F5C1E">
      <w:pPr>
        <w:snapToGrid w:val="0"/>
        <w:spacing w:after="0" w:line="240" w:lineRule="auto"/>
        <w:rPr>
          <w:rFonts w:eastAsia="Malgun Gothic" w:cstheme="minorHAnsi"/>
          <w:szCs w:val="20"/>
          <w:lang w:val="en-GB"/>
        </w:rPr>
      </w:pPr>
    </w:p>
    <w:p w14:paraId="17CD857A" w14:textId="0AD5F41B" w:rsidR="00B2689B" w:rsidRDefault="00B2689B" w:rsidP="00B2689B">
      <w:pPr>
        <w:pStyle w:val="Caption"/>
        <w:spacing w:after="0"/>
        <w:rPr>
          <w:rFonts w:eastAsia="Malgun Gothic"/>
          <w:lang w:val="en-GB"/>
        </w:rPr>
      </w:pPr>
      <w:bookmarkStart w:id="13" w:name="_Ref79164713"/>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6508">
        <w:rPr>
          <w:noProof/>
          <w:lang w:val="en-GB"/>
        </w:rPr>
        <w:t>11</w:t>
      </w:r>
      <w:r w:rsidRPr="001D0EE5">
        <w:fldChar w:fldCharType="end"/>
      </w:r>
      <w:r w:rsidRPr="001D0EE5">
        <w:rPr>
          <w:lang w:val="en-GB"/>
        </w:rPr>
        <w:t xml:space="preserve">: </w:t>
      </w:r>
      <w:r>
        <w:rPr>
          <w:lang w:val="en-GB"/>
        </w:rPr>
        <w:t>Dependency between UL PC parameters (P0, alpha) and TCI state should be supported</w:t>
      </w:r>
      <w:r w:rsidR="00872267">
        <w:rPr>
          <w:lang w:val="en-GB"/>
        </w:rPr>
        <w:t>.</w:t>
      </w:r>
      <w:bookmarkEnd w:id="13"/>
      <w:r>
        <w:rPr>
          <w:rFonts w:eastAsia="Malgun Gothic"/>
          <w:lang w:val="en-GB"/>
        </w:rPr>
        <w:t xml:space="preserve"> </w:t>
      </w:r>
    </w:p>
    <w:p w14:paraId="41CAAFF8" w14:textId="3E2633C1" w:rsidR="00B2689B" w:rsidRDefault="00B2689B" w:rsidP="004F5C1E">
      <w:pPr>
        <w:snapToGrid w:val="0"/>
        <w:spacing w:after="0" w:line="240" w:lineRule="auto"/>
        <w:rPr>
          <w:rFonts w:eastAsia="Malgun Gothic" w:cstheme="minorHAnsi"/>
          <w:szCs w:val="20"/>
          <w:lang w:val="en-GB"/>
        </w:rPr>
      </w:pPr>
    </w:p>
    <w:p w14:paraId="7280CA2C" w14:textId="0C45F268" w:rsidR="007145E7" w:rsidRDefault="007145E7" w:rsidP="004F5C1E">
      <w:pPr>
        <w:snapToGrid w:val="0"/>
        <w:spacing w:after="0" w:line="240" w:lineRule="auto"/>
        <w:rPr>
          <w:rFonts w:eastAsia="Malgun Gothic" w:cstheme="minorHAnsi"/>
          <w:szCs w:val="20"/>
          <w:lang w:val="en-GB"/>
        </w:rPr>
      </w:pPr>
      <w:r>
        <w:rPr>
          <w:rFonts w:eastAsia="Malgun Gothic" w:cstheme="minorHAnsi" w:hint="eastAsia"/>
          <w:szCs w:val="20"/>
          <w:lang w:val="en-GB"/>
        </w:rPr>
        <w:t>W</w:t>
      </w:r>
      <w:r>
        <w:rPr>
          <w:rFonts w:eastAsia="Malgun Gothic" w:cstheme="minorHAnsi"/>
          <w:szCs w:val="20"/>
          <w:lang w:val="en-GB"/>
        </w:rPr>
        <w:t xml:space="preserve">ithin the discussion on how to define PL-RS, a good technical consensus was observed that QCL source RS could be utilized as PL-RS unless UE would not have a complexity issue which may happen when more than 4 active TCI states are configured as UL TCI or joint TCI. To handle this complexity issue, AltA or AltB is proposed with the assumption that gNB should configure PL-RS when it activated more than 4 UL/joint TCI state, or gNB should assume UE will rely on default configuration for PL-RS selection. </w:t>
      </w:r>
    </w:p>
    <w:p w14:paraId="72714696" w14:textId="4CC811F8" w:rsidR="007145E7" w:rsidRDefault="007145E7" w:rsidP="004F5C1E">
      <w:pPr>
        <w:snapToGrid w:val="0"/>
        <w:spacing w:after="0" w:line="240" w:lineRule="auto"/>
        <w:rPr>
          <w:rFonts w:eastAsia="Malgun Gothic" w:cstheme="minorHAnsi"/>
          <w:szCs w:val="20"/>
          <w:lang w:val="en-GB"/>
        </w:rPr>
      </w:pPr>
      <w:r>
        <w:rPr>
          <w:rFonts w:eastAsia="Malgun Gothic" w:cstheme="minorHAnsi" w:hint="eastAsia"/>
          <w:szCs w:val="20"/>
          <w:lang w:val="en-GB"/>
        </w:rPr>
        <w:t>W</w:t>
      </w:r>
      <w:r>
        <w:rPr>
          <w:rFonts w:eastAsia="Malgun Gothic" w:cstheme="minorHAnsi"/>
          <w:szCs w:val="20"/>
          <w:lang w:val="en-GB"/>
        </w:rPr>
        <w:t xml:space="preserve">hile AltA or AltB has clear motivation on proposal as discussed above, the motivation of AltC is not that much clear, since it does not have any consideration on UE complexity issued shown above. </w:t>
      </w:r>
    </w:p>
    <w:p w14:paraId="0B657130" w14:textId="1C3EE335" w:rsidR="007145E7" w:rsidRDefault="007145E7" w:rsidP="004F5C1E">
      <w:pPr>
        <w:snapToGrid w:val="0"/>
        <w:spacing w:after="0" w:line="240" w:lineRule="auto"/>
        <w:rPr>
          <w:rFonts w:eastAsia="Malgun Gothic" w:cstheme="minorHAnsi"/>
          <w:szCs w:val="20"/>
          <w:lang w:val="en-GB"/>
        </w:rPr>
      </w:pPr>
    </w:p>
    <w:p w14:paraId="339F24A6" w14:textId="14ABDB0E" w:rsidR="00174185" w:rsidRDefault="00174185" w:rsidP="00CC59ED">
      <w:pPr>
        <w:pStyle w:val="Caption"/>
        <w:rPr>
          <w:rFonts w:eastAsia="Malgun Gothic" w:cstheme="minorHAnsi"/>
          <w:szCs w:val="20"/>
          <w:lang w:val="en-GB"/>
        </w:rPr>
      </w:pPr>
      <w:bookmarkStart w:id="14" w:name="_Ref79164729"/>
      <w:r w:rsidRPr="00CC59ED">
        <w:rPr>
          <w:lang w:val="en-GB"/>
        </w:rPr>
        <w:t xml:space="preserve">Observation </w:t>
      </w:r>
      <w:r>
        <w:fldChar w:fldCharType="begin"/>
      </w:r>
      <w:r w:rsidRPr="00CC59ED">
        <w:rPr>
          <w:lang w:val="en-GB"/>
        </w:rPr>
        <w:instrText xml:space="preserve"> SEQ Observation \* ARABIC </w:instrText>
      </w:r>
      <w:r>
        <w:fldChar w:fldCharType="separate"/>
      </w:r>
      <w:r w:rsidR="00E06508">
        <w:rPr>
          <w:noProof/>
          <w:lang w:val="en-GB"/>
        </w:rPr>
        <w:t>1</w:t>
      </w:r>
      <w:r>
        <w:fldChar w:fldCharType="end"/>
      </w:r>
      <w:r w:rsidRPr="00CC59ED">
        <w:rPr>
          <w:lang w:val="en-GB"/>
        </w:rPr>
        <w:t xml:space="preserve">: </w:t>
      </w:r>
      <w:r>
        <w:rPr>
          <w:lang w:val="en-GB"/>
        </w:rPr>
        <w:t>AltC of PL-RS configuration does not have any consideration on UE complexity for the case when more than 4 RSs are configured as spatial source of UL transmission.</w:t>
      </w:r>
      <w:bookmarkEnd w:id="14"/>
    </w:p>
    <w:p w14:paraId="41E22EFC" w14:textId="5557499D" w:rsidR="007145E7" w:rsidRDefault="00E1466C" w:rsidP="004F5C1E">
      <w:pPr>
        <w:snapToGrid w:val="0"/>
        <w:spacing w:after="0" w:line="240" w:lineRule="auto"/>
        <w:rPr>
          <w:rFonts w:eastAsia="Malgun Gothic" w:cstheme="minorHAnsi"/>
          <w:szCs w:val="20"/>
          <w:lang w:val="en-GB"/>
        </w:rPr>
      </w:pPr>
      <w:r>
        <w:rPr>
          <w:rFonts w:eastAsia="Malgun Gothic" w:cstheme="minorHAnsi" w:hint="eastAsia"/>
          <w:szCs w:val="20"/>
          <w:lang w:val="en-GB"/>
        </w:rPr>
        <w:t>S</w:t>
      </w:r>
      <w:r>
        <w:rPr>
          <w:rFonts w:eastAsia="Malgun Gothic" w:cstheme="minorHAnsi"/>
          <w:szCs w:val="20"/>
          <w:lang w:val="en-GB"/>
        </w:rPr>
        <w:t>o we suggest to down select between AltA and AltB as final decision for PL-RS configuration. We also suggest AltB as baseline since it has mostly similar signalling structure with Rel-15</w:t>
      </w:r>
    </w:p>
    <w:p w14:paraId="3B42B718" w14:textId="0976F009" w:rsidR="00E1466C" w:rsidRDefault="00E1466C" w:rsidP="004F5C1E">
      <w:pPr>
        <w:snapToGrid w:val="0"/>
        <w:spacing w:after="0" w:line="240" w:lineRule="auto"/>
        <w:rPr>
          <w:rFonts w:eastAsia="Malgun Gothic" w:cstheme="minorHAnsi"/>
          <w:szCs w:val="20"/>
          <w:lang w:val="en-GB"/>
        </w:rPr>
      </w:pPr>
    </w:p>
    <w:p w14:paraId="35D9D441" w14:textId="350526BF" w:rsidR="00543C14" w:rsidRPr="00CC59ED" w:rsidRDefault="00543C14" w:rsidP="00543C14">
      <w:pPr>
        <w:pStyle w:val="Caption"/>
        <w:rPr>
          <w:lang w:val="en-GB"/>
        </w:rPr>
      </w:pPr>
      <w:bookmarkStart w:id="15" w:name="_Ref79164733"/>
      <w:r w:rsidRPr="00CC59ED">
        <w:rPr>
          <w:lang w:val="en-GB"/>
        </w:rPr>
        <w:t xml:space="preserve">Observation </w:t>
      </w:r>
      <w:r>
        <w:fldChar w:fldCharType="begin"/>
      </w:r>
      <w:r w:rsidRPr="00CC59ED">
        <w:rPr>
          <w:lang w:val="en-GB"/>
        </w:rPr>
        <w:instrText xml:space="preserve"> SEQ Observation \* ARABIC </w:instrText>
      </w:r>
      <w:r>
        <w:fldChar w:fldCharType="separate"/>
      </w:r>
      <w:r w:rsidR="00E06508">
        <w:rPr>
          <w:noProof/>
          <w:lang w:val="en-GB"/>
        </w:rPr>
        <w:t>2</w:t>
      </w:r>
      <w:r>
        <w:fldChar w:fldCharType="end"/>
      </w:r>
      <w:r w:rsidRPr="001D0EE5">
        <w:rPr>
          <w:lang w:val="en-GB"/>
        </w:rPr>
        <w:t xml:space="preserve">: </w:t>
      </w:r>
      <w:r>
        <w:rPr>
          <w:lang w:val="en-GB"/>
        </w:rPr>
        <w:t>AltB of PL-RS discussion has the most similarity with Rel-15 on signalling structure.</w:t>
      </w:r>
      <w:bookmarkEnd w:id="15"/>
    </w:p>
    <w:p w14:paraId="480395DB" w14:textId="456DD2C8" w:rsidR="00E1466C" w:rsidRDefault="00E1466C" w:rsidP="00E1466C">
      <w:pPr>
        <w:pStyle w:val="Caption"/>
        <w:spacing w:after="0"/>
        <w:rPr>
          <w:rFonts w:eastAsia="Malgun Gothic"/>
          <w:lang w:val="en-GB"/>
        </w:rPr>
      </w:pPr>
      <w:bookmarkStart w:id="16" w:name="_Ref79164757"/>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6508">
        <w:rPr>
          <w:noProof/>
          <w:lang w:val="en-GB"/>
        </w:rPr>
        <w:t>12</w:t>
      </w:r>
      <w:r w:rsidRPr="001D0EE5">
        <w:fldChar w:fldCharType="end"/>
      </w:r>
      <w:r w:rsidRPr="001D0EE5">
        <w:rPr>
          <w:lang w:val="en-GB"/>
        </w:rPr>
        <w:t xml:space="preserve">: </w:t>
      </w:r>
      <w:r>
        <w:rPr>
          <w:lang w:val="en-GB"/>
        </w:rPr>
        <w:t>RAN1 select following alternative</w:t>
      </w:r>
      <w:bookmarkEnd w:id="16"/>
      <w:r>
        <w:rPr>
          <w:rFonts w:eastAsia="Malgun Gothic"/>
          <w:lang w:val="en-GB"/>
        </w:rPr>
        <w:t xml:space="preserve"> </w:t>
      </w:r>
    </w:p>
    <w:p w14:paraId="3FF5FECC" w14:textId="77777777" w:rsidR="00E1466C" w:rsidRPr="00CC59ED" w:rsidRDefault="00E1466C" w:rsidP="00E1466C">
      <w:pPr>
        <w:numPr>
          <w:ilvl w:val="0"/>
          <w:numId w:val="46"/>
        </w:numPr>
        <w:snapToGrid w:val="0"/>
        <w:spacing w:after="0" w:line="240" w:lineRule="auto"/>
        <w:rPr>
          <w:rFonts w:eastAsia="Malgun Gothic" w:cstheme="minorHAnsi"/>
          <w:b/>
          <w:bCs/>
          <w:szCs w:val="24"/>
          <w:lang w:val="en-GB" w:eastAsia="x-none"/>
        </w:rPr>
      </w:pPr>
      <w:r w:rsidRPr="00CC59ED">
        <w:rPr>
          <w:rFonts w:eastAsia="Batang" w:cstheme="minorHAnsi"/>
          <w:b/>
          <w:bCs/>
          <w:szCs w:val="24"/>
          <w:lang w:val="en-GB" w:eastAsia="x-none"/>
        </w:rPr>
        <w:t>AltB. PL-RS can be associated with (but not included in) UL TCI state (or, if applicable, joint TCI state)</w:t>
      </w:r>
    </w:p>
    <w:p w14:paraId="5B3CB971" w14:textId="77777777" w:rsidR="00E1466C" w:rsidRPr="00CC59ED" w:rsidRDefault="00E1466C" w:rsidP="00E1466C">
      <w:pPr>
        <w:numPr>
          <w:ilvl w:val="1"/>
          <w:numId w:val="46"/>
        </w:numPr>
        <w:snapToGrid w:val="0"/>
        <w:spacing w:after="0" w:line="240" w:lineRule="auto"/>
        <w:rPr>
          <w:rFonts w:eastAsia="Malgun Gothic" w:cstheme="minorHAnsi"/>
          <w:b/>
          <w:bCs/>
          <w:szCs w:val="24"/>
          <w:lang w:val="en-GB" w:eastAsia="x-none"/>
        </w:rPr>
      </w:pPr>
      <w:r w:rsidRPr="00CC59ED">
        <w:rPr>
          <w:rFonts w:eastAsia="Batang" w:cstheme="minorHAnsi"/>
          <w:b/>
          <w:bCs/>
          <w:szCs w:val="24"/>
          <w:lang w:val="en-GB" w:eastAsia="x-none"/>
        </w:rPr>
        <w:t>FFS: Exact association mechanism</w:t>
      </w:r>
    </w:p>
    <w:p w14:paraId="43A2FC04" w14:textId="77777777" w:rsidR="00E1466C" w:rsidRPr="00CC59ED" w:rsidRDefault="00E1466C" w:rsidP="00E1466C">
      <w:pPr>
        <w:numPr>
          <w:ilvl w:val="1"/>
          <w:numId w:val="46"/>
        </w:numPr>
        <w:snapToGrid w:val="0"/>
        <w:spacing w:after="0" w:line="240" w:lineRule="auto"/>
        <w:rPr>
          <w:rFonts w:eastAsia="Malgun Gothic" w:cstheme="minorHAnsi"/>
          <w:b/>
          <w:bCs/>
          <w:szCs w:val="24"/>
          <w:lang w:val="en-GB" w:eastAsia="x-none"/>
        </w:rPr>
      </w:pPr>
      <w:r w:rsidRPr="00CC59ED">
        <w:rPr>
          <w:rFonts w:eastAsia="Times New Roman" w:cstheme="minorHAnsi"/>
          <w:b/>
          <w:bCs/>
          <w:szCs w:val="24"/>
          <w:lang w:val="en-GB" w:eastAsia="x-none"/>
        </w:rPr>
        <w:t>FFS: Whether it is always associated or not. If not associated, PL-RS is the periodic DL-RS used as a source RS for determining spatial TX filter or the PL RS used for the UL RS in UL or (if applicable) joint TCI state</w:t>
      </w:r>
    </w:p>
    <w:p w14:paraId="4D4C8E7A" w14:textId="10AFE86D" w:rsidR="007145E7" w:rsidRDefault="007145E7" w:rsidP="004F5C1E">
      <w:pPr>
        <w:snapToGrid w:val="0"/>
        <w:spacing w:after="0" w:line="240" w:lineRule="auto"/>
        <w:rPr>
          <w:rFonts w:eastAsia="Malgun Gothic" w:cstheme="minorHAnsi"/>
          <w:szCs w:val="20"/>
          <w:lang w:val="en-GB"/>
        </w:rPr>
      </w:pPr>
    </w:p>
    <w:p w14:paraId="47744FA6" w14:textId="03AB236E" w:rsidR="00E1466C" w:rsidRDefault="00E1466C" w:rsidP="004F5C1E">
      <w:pPr>
        <w:snapToGrid w:val="0"/>
        <w:spacing w:after="0" w:line="240" w:lineRule="auto"/>
        <w:rPr>
          <w:rFonts w:eastAsia="Malgun Gothic" w:cstheme="minorHAnsi"/>
          <w:szCs w:val="20"/>
          <w:lang w:val="en-GB"/>
        </w:rPr>
      </w:pPr>
      <w:r>
        <w:rPr>
          <w:rFonts w:eastAsia="Malgun Gothic" w:cstheme="minorHAnsi"/>
          <w:szCs w:val="20"/>
          <w:lang w:val="en-GB"/>
        </w:rPr>
        <w:t xml:space="preserve">With AltB, Rel-15 signaling structure can be utilized to complete the FFS part. IN more details, the association between TCI and PL-RS can be configured with the same way how Rel-15 configured the relation between SRI and PL-RS. For the last FFS part, since there are good consensus that QCL source RS of UL/joint TCI is valid as PL-RS, QCL source RS should be considered as default PL-RS when additional association between TCI and PL-RS is not configured. </w:t>
      </w:r>
    </w:p>
    <w:p w14:paraId="577AF87E" w14:textId="239BE932" w:rsidR="00E1466C" w:rsidRDefault="00E1466C" w:rsidP="004F5C1E">
      <w:pPr>
        <w:snapToGrid w:val="0"/>
        <w:spacing w:after="0" w:line="240" w:lineRule="auto"/>
        <w:rPr>
          <w:rFonts w:eastAsia="Malgun Gothic" w:cstheme="minorHAnsi"/>
          <w:szCs w:val="20"/>
          <w:lang w:val="en-GB"/>
        </w:rPr>
      </w:pPr>
    </w:p>
    <w:p w14:paraId="45E36F10" w14:textId="10DDB1EF" w:rsidR="00E1466C" w:rsidRDefault="00E1466C" w:rsidP="00E1466C">
      <w:pPr>
        <w:pStyle w:val="Caption"/>
        <w:spacing w:after="0"/>
        <w:rPr>
          <w:rFonts w:eastAsia="Malgun Gothic"/>
          <w:lang w:val="en-GB"/>
        </w:rPr>
      </w:pPr>
      <w:bookmarkStart w:id="17" w:name="_Ref79164794"/>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6508">
        <w:rPr>
          <w:noProof/>
          <w:lang w:val="en-GB"/>
        </w:rPr>
        <w:t>13</w:t>
      </w:r>
      <w:r w:rsidRPr="001D0EE5">
        <w:fldChar w:fldCharType="end"/>
      </w:r>
      <w:r w:rsidRPr="001D0EE5">
        <w:rPr>
          <w:lang w:val="en-GB"/>
        </w:rPr>
        <w:t xml:space="preserve">: </w:t>
      </w:r>
      <w:r>
        <w:rPr>
          <w:lang w:val="en-GB"/>
        </w:rPr>
        <w:t>After down selection, Support following clarifications on remained FFS points.</w:t>
      </w:r>
      <w:bookmarkEnd w:id="17"/>
    </w:p>
    <w:p w14:paraId="41288624" w14:textId="743F2F24" w:rsidR="00E1466C" w:rsidRPr="00CC59ED" w:rsidRDefault="00E1466C" w:rsidP="00E1466C">
      <w:pPr>
        <w:numPr>
          <w:ilvl w:val="0"/>
          <w:numId w:val="46"/>
        </w:numPr>
        <w:snapToGrid w:val="0"/>
        <w:spacing w:after="0" w:line="240" w:lineRule="auto"/>
        <w:rPr>
          <w:rFonts w:eastAsia="Malgun Gothic" w:cstheme="minorHAnsi"/>
          <w:b/>
          <w:bCs/>
          <w:szCs w:val="24"/>
          <w:lang w:val="en-GB" w:eastAsia="x-none"/>
        </w:rPr>
      </w:pPr>
      <w:r w:rsidRPr="00CC59ED">
        <w:rPr>
          <w:rFonts w:eastAsia="Batang" w:cstheme="minorHAnsi"/>
          <w:b/>
          <w:bCs/>
          <w:szCs w:val="24"/>
          <w:lang w:val="en-GB" w:eastAsia="x-none"/>
        </w:rPr>
        <w:t>PL-RS can be associated with (but not included in) UL TCI state (or, if applicable, joint TCI state)</w:t>
      </w:r>
    </w:p>
    <w:p w14:paraId="4AAED7F0" w14:textId="37006925" w:rsidR="00E1466C" w:rsidRPr="00CC59ED" w:rsidRDefault="00E1466C" w:rsidP="00E1466C">
      <w:pPr>
        <w:numPr>
          <w:ilvl w:val="1"/>
          <w:numId w:val="46"/>
        </w:numPr>
        <w:snapToGrid w:val="0"/>
        <w:spacing w:after="0" w:line="240" w:lineRule="auto"/>
        <w:rPr>
          <w:rFonts w:eastAsia="Malgun Gothic" w:cstheme="minorHAnsi"/>
          <w:b/>
          <w:bCs/>
          <w:strike/>
          <w:color w:val="FF0000"/>
          <w:szCs w:val="24"/>
          <w:lang w:val="en-GB" w:eastAsia="x-none"/>
        </w:rPr>
      </w:pPr>
      <w:r w:rsidRPr="00CC59ED">
        <w:rPr>
          <w:rFonts w:cstheme="minorHAnsi"/>
          <w:b/>
          <w:bCs/>
        </w:rPr>
        <w:t>FFS: Exact association mechanism</w:t>
      </w:r>
    </w:p>
    <w:p w14:paraId="25CE8E07" w14:textId="7584577D" w:rsidR="00E1466C" w:rsidRPr="00CC59ED" w:rsidRDefault="00E1466C" w:rsidP="00E1466C">
      <w:pPr>
        <w:numPr>
          <w:ilvl w:val="1"/>
          <w:numId w:val="46"/>
        </w:numPr>
        <w:snapToGrid w:val="0"/>
        <w:spacing w:after="0" w:line="240" w:lineRule="auto"/>
        <w:rPr>
          <w:rFonts w:eastAsia="Malgun Gothic" w:cstheme="minorHAnsi"/>
          <w:b/>
          <w:bCs/>
          <w:color w:val="FF0000"/>
          <w:szCs w:val="24"/>
          <w:lang w:val="en-GB" w:eastAsia="x-none"/>
        </w:rPr>
      </w:pPr>
      <w:r w:rsidRPr="00CC59ED">
        <w:rPr>
          <w:rFonts w:cstheme="minorHAnsi"/>
          <w:b/>
          <w:bCs/>
          <w:lang w:val="en-GB"/>
        </w:rPr>
        <w:t>Association between TCI state and PL-RS is RRC configured</w:t>
      </w:r>
    </w:p>
    <w:p w14:paraId="309EE941" w14:textId="366D4A48" w:rsidR="00E1466C" w:rsidRPr="00CC59ED" w:rsidRDefault="00E1466C" w:rsidP="00E1466C">
      <w:pPr>
        <w:numPr>
          <w:ilvl w:val="1"/>
          <w:numId w:val="46"/>
        </w:numPr>
        <w:snapToGrid w:val="0"/>
        <w:spacing w:after="0" w:line="240" w:lineRule="auto"/>
        <w:rPr>
          <w:rFonts w:eastAsia="Malgun Gothic" w:cstheme="minorHAnsi"/>
          <w:b/>
          <w:bCs/>
          <w:szCs w:val="24"/>
          <w:lang w:val="en-GB" w:eastAsia="x-none"/>
        </w:rPr>
      </w:pPr>
      <w:r w:rsidRPr="00CC59ED">
        <w:rPr>
          <w:rFonts w:cstheme="minorHAnsi"/>
          <w:b/>
          <w:bCs/>
          <w:lang w:val="en-GB"/>
        </w:rPr>
        <w:t xml:space="preserve">FFS: Whether it is always associated or not. </w:t>
      </w:r>
      <w:r w:rsidRPr="00CC59ED">
        <w:rPr>
          <w:rFonts w:eastAsia="Times New Roman" w:cstheme="minorHAnsi"/>
          <w:b/>
          <w:bCs/>
          <w:szCs w:val="24"/>
          <w:lang w:val="en-GB" w:eastAsia="x-none"/>
        </w:rPr>
        <w:t>If not associated, PL-RS is the periodic DL-RS used as a source RS for determining spatial TX filter or the PL RS used for the UL RS in UL or (if applicable) joint TCI state</w:t>
      </w:r>
    </w:p>
    <w:p w14:paraId="2F4DDA76" w14:textId="77777777" w:rsidR="00E1466C" w:rsidRPr="00E1466C" w:rsidRDefault="00E1466C" w:rsidP="004F5C1E">
      <w:pPr>
        <w:snapToGrid w:val="0"/>
        <w:spacing w:after="0" w:line="240" w:lineRule="auto"/>
        <w:rPr>
          <w:rFonts w:eastAsia="Malgun Gothic" w:cstheme="minorHAnsi"/>
          <w:szCs w:val="20"/>
          <w:lang w:val="en-GB"/>
        </w:rPr>
      </w:pPr>
    </w:p>
    <w:p w14:paraId="4B292FE9" w14:textId="70F5C225" w:rsidR="001D4FFB" w:rsidRDefault="001D4FFB" w:rsidP="001D4FFB">
      <w:pPr>
        <w:pStyle w:val="Heading2"/>
        <w:ind w:left="0" w:firstLine="0"/>
      </w:pPr>
      <w:r>
        <w:t>2.2</w:t>
      </w:r>
      <w:r>
        <w:tab/>
      </w:r>
      <w:r>
        <w:tab/>
      </w:r>
      <w:r w:rsidR="00F831AE">
        <w:t>I</w:t>
      </w:r>
      <w:r w:rsidRPr="002F6ACF">
        <w:t>nter-</w:t>
      </w:r>
      <w:r w:rsidR="00F831AE">
        <w:t>C</w:t>
      </w:r>
      <w:r w:rsidRPr="002F6ACF">
        <w:t xml:space="preserve">ell </w:t>
      </w:r>
      <w:r w:rsidR="00F831AE">
        <w:t>Beam Management</w:t>
      </w:r>
    </w:p>
    <w:p w14:paraId="72C4849E" w14:textId="77777777" w:rsidR="009F5803" w:rsidRPr="00765573" w:rsidRDefault="009F5803" w:rsidP="002675F8">
      <w:pPr>
        <w:rPr>
          <w:lang w:val="en-GB"/>
        </w:rPr>
      </w:pPr>
    </w:p>
    <w:p w14:paraId="464C9A04" w14:textId="28E9EB01" w:rsidR="00042B6E" w:rsidRDefault="00042B6E" w:rsidP="003C686A">
      <w:pPr>
        <w:pStyle w:val="Heading3"/>
      </w:pPr>
      <w:r w:rsidRPr="00691F07">
        <w:t>2.2.</w:t>
      </w:r>
      <w:r w:rsidR="00C34869">
        <w:t>1</w:t>
      </w:r>
      <w:r w:rsidRPr="00691F07">
        <w:t xml:space="preserve"> </w:t>
      </w:r>
      <w:r w:rsidR="00B71B2B">
        <w:t>Inter-cell Beam Management</w:t>
      </w:r>
    </w:p>
    <w:p w14:paraId="6AC5397A" w14:textId="2B3AE240" w:rsidR="00226592" w:rsidRDefault="00226592" w:rsidP="00226592">
      <w:pPr>
        <w:rPr>
          <w:lang w:val="en-GB"/>
        </w:rPr>
      </w:pPr>
    </w:p>
    <w:p w14:paraId="41D848FC" w14:textId="77777777" w:rsidR="00226592" w:rsidRPr="005148E0" w:rsidRDefault="00226592" w:rsidP="00226592">
      <w:pPr>
        <w:spacing w:after="0"/>
        <w:rPr>
          <w:rFonts w:ascii="Times New Roman" w:hAnsi="Times New Roman" w:cs="Times New Roman"/>
          <w:lang w:val="en-GB"/>
        </w:rPr>
      </w:pPr>
      <w:r w:rsidRPr="00370315">
        <w:rPr>
          <w:rFonts w:ascii="Times New Roman" w:hAnsi="Times New Roman" w:cs="Times New Roman"/>
          <w:lang w:val="en-GB"/>
        </w:rPr>
        <w:t>F</w:t>
      </w:r>
      <w:r w:rsidRPr="00642A2D">
        <w:rPr>
          <w:rFonts w:ascii="Times New Roman" w:hAnsi="Times New Roman" w:cs="Times New Roman"/>
          <w:lang w:val="en-GB"/>
        </w:rPr>
        <w:t xml:space="preserve">ollowing updates to the </w:t>
      </w:r>
      <w:r w:rsidRPr="00C1411A">
        <w:rPr>
          <w:rFonts w:ascii="Times New Roman" w:hAnsi="Times New Roman" w:cs="Times New Roman"/>
          <w:lang w:val="en-GB"/>
        </w:rPr>
        <w:t>feMIMO WI objectives were made in RAN#92 (</w:t>
      </w:r>
      <w:r w:rsidRPr="00287F7B">
        <w:rPr>
          <w:rFonts w:ascii="Times New Roman" w:hAnsi="Times New Roman" w:cs="Times New Roman"/>
          <w:b/>
          <w:lang w:val="en-GB"/>
        </w:rPr>
        <w:t>RP-211586</w:t>
      </w:r>
      <w:r w:rsidRPr="00370315">
        <w:rPr>
          <w:rFonts w:ascii="Times New Roman" w:hAnsi="Times New Roman" w:cs="Times New Roman"/>
          <w:lang w:val="en-GB"/>
        </w:rPr>
        <w:t>)</w:t>
      </w:r>
      <w:r w:rsidRPr="00642A2D">
        <w:rPr>
          <w:rFonts w:ascii="Times New Roman" w:hAnsi="Times New Roman" w:cs="Times New Roman"/>
          <w:lang w:val="en-GB"/>
        </w:rPr>
        <w:t xml:space="preserve">. Relevant for </w:t>
      </w:r>
      <w:r w:rsidRPr="00C1411A">
        <w:rPr>
          <w:rFonts w:ascii="Times New Roman" w:hAnsi="Times New Roman" w:cs="Times New Roman"/>
          <w:lang w:val="en-GB"/>
        </w:rPr>
        <w:t>inter-cell beam management are highli</w:t>
      </w:r>
      <w:r w:rsidRPr="006C6FD4">
        <w:rPr>
          <w:rFonts w:ascii="Times New Roman" w:hAnsi="Times New Roman" w:cs="Times New Roman"/>
          <w:lang w:val="en-GB"/>
        </w:rPr>
        <w:t>gh</w:t>
      </w:r>
      <w:r w:rsidRPr="005148E0">
        <w:rPr>
          <w:rFonts w:ascii="Times New Roman" w:hAnsi="Times New Roman" w:cs="Times New Roman"/>
          <w:lang w:val="en-GB"/>
        </w:rPr>
        <w:t xml:space="preserve">ted with yellow. </w:t>
      </w:r>
    </w:p>
    <w:p w14:paraId="2174C77C" w14:textId="77777777" w:rsidR="00226592" w:rsidRPr="005148E0" w:rsidRDefault="00226592" w:rsidP="00226592">
      <w:pPr>
        <w:spacing w:after="0"/>
        <w:rPr>
          <w:rFonts w:ascii="Times New Roman" w:hAnsi="Times New Roman" w:cs="Times New Roman"/>
          <w:lang w:val="en-GB"/>
        </w:rPr>
      </w:pPr>
    </w:p>
    <w:p w14:paraId="1815B505" w14:textId="77777777" w:rsidR="00226592" w:rsidRPr="005148E0" w:rsidRDefault="00226592" w:rsidP="00226592">
      <w:pPr>
        <w:spacing w:after="0"/>
        <w:rPr>
          <w:rFonts w:ascii="Times New Roman" w:hAnsi="Times New Roman" w:cs="Times New Roman"/>
          <w:lang w:val="en-GB"/>
        </w:rPr>
      </w:pPr>
      <w:r w:rsidRPr="005148E0">
        <w:rPr>
          <w:rFonts w:ascii="Times New Roman" w:hAnsi="Times New Roman" w:cs="Times New Roman"/>
          <w:lang w:val="en-GB"/>
        </w:rPr>
        <w:t>The work item aims to specify the further enhancements identified for NR MIMO. The detailed objectives are as follows:</w:t>
      </w:r>
    </w:p>
    <w:p w14:paraId="13CE338C" w14:textId="77777777" w:rsidR="00226592" w:rsidRPr="00827E7D" w:rsidRDefault="00226592" w:rsidP="00226592">
      <w:pPr>
        <w:spacing w:after="0"/>
        <w:rPr>
          <w:rFonts w:ascii="Times New Roman" w:hAnsi="Times New Roman" w:cs="Times New Roman"/>
          <w:lang w:val="en-GB"/>
        </w:rPr>
      </w:pPr>
    </w:p>
    <w:p w14:paraId="689C3436" w14:textId="77777777" w:rsidR="00226592" w:rsidRPr="00C1411A" w:rsidRDefault="00226592" w:rsidP="00226592">
      <w:pPr>
        <w:numPr>
          <w:ilvl w:val="0"/>
          <w:numId w:val="4"/>
        </w:numPr>
        <w:overflowPunct w:val="0"/>
        <w:adjustRightInd w:val="0"/>
        <w:snapToGrid w:val="0"/>
        <w:spacing w:after="120" w:line="240" w:lineRule="auto"/>
        <w:ind w:left="928" w:right="-99"/>
        <w:rPr>
          <w:rFonts w:ascii="Times New Roman" w:hAnsi="Times New Roman" w:cs="Times New Roman"/>
          <w:color w:val="000000"/>
          <w:sz w:val="16"/>
          <w:szCs w:val="16"/>
          <w:lang w:val="en-GB"/>
        </w:rPr>
      </w:pPr>
      <w:r w:rsidRPr="00C1411A">
        <w:rPr>
          <w:rFonts w:ascii="Times New Roman" w:hAnsi="Times New Roman" w:cs="Times New Roman"/>
          <w:color w:val="000000"/>
          <w:sz w:val="16"/>
          <w:szCs w:val="16"/>
          <w:lang w:val="en-GB"/>
        </w:rPr>
        <w:t>Extend specification support in the following areas [RAN1]</w:t>
      </w:r>
    </w:p>
    <w:p w14:paraId="4B8BD7DB" w14:textId="77777777" w:rsidR="00226592" w:rsidRPr="00C1411A" w:rsidRDefault="00226592" w:rsidP="00226592">
      <w:pPr>
        <w:numPr>
          <w:ilvl w:val="0"/>
          <w:numId w:val="79"/>
        </w:numPr>
        <w:spacing w:line="240" w:lineRule="auto"/>
        <w:rPr>
          <w:rFonts w:ascii="Times New Roman" w:hAnsi="Times New Roman" w:cs="Times New Roman"/>
          <w:sz w:val="16"/>
          <w:szCs w:val="16"/>
          <w:lang w:val="en-GB"/>
        </w:rPr>
      </w:pPr>
      <w:r w:rsidRPr="00C1411A">
        <w:rPr>
          <w:rFonts w:ascii="Times New Roman" w:hAnsi="Times New Roman" w:cs="Times New Roman"/>
          <w:sz w:val="16"/>
          <w:szCs w:val="16"/>
          <w:lang w:val="en-GB"/>
        </w:rPr>
        <w:t xml:space="preserve">Enhancement on multi-beam operation, mainly targeting FR2 while also applicable to FR1: </w:t>
      </w:r>
    </w:p>
    <w:p w14:paraId="4EE4B709" w14:textId="77777777" w:rsidR="00226592" w:rsidRPr="00C1411A" w:rsidRDefault="00226592" w:rsidP="00226592">
      <w:pPr>
        <w:numPr>
          <w:ilvl w:val="1"/>
          <w:numId w:val="79"/>
        </w:numPr>
        <w:spacing w:line="240" w:lineRule="auto"/>
        <w:ind w:left="1608"/>
        <w:rPr>
          <w:rFonts w:ascii="Times New Roman" w:hAnsi="Times New Roman" w:cs="Times New Roman"/>
          <w:sz w:val="16"/>
          <w:szCs w:val="16"/>
          <w:lang w:val="en-GB"/>
        </w:rPr>
      </w:pPr>
      <w:r w:rsidRPr="00C1411A">
        <w:rPr>
          <w:rFonts w:ascii="Times New Roman" w:hAnsi="Times New Roman" w:cs="Times New Roman"/>
          <w:sz w:val="16"/>
          <w:szCs w:val="16"/>
          <w:lang w:val="en-GB"/>
        </w:rPr>
        <w:t xml:space="preserve">Identify and specify features to facilitate more efficient (lower latency and overhead) DL/UL beam management </w:t>
      </w:r>
      <w:r w:rsidRPr="00C1411A">
        <w:rPr>
          <w:rFonts w:ascii="Times New Roman" w:eastAsia="Times New Roman" w:hAnsi="Times New Roman" w:cs="Times New Roman"/>
          <w:sz w:val="16"/>
          <w:szCs w:val="16"/>
          <w:highlight w:val="yellow"/>
          <w:lang w:val="en-GB"/>
        </w:rPr>
        <w:t>for intra-cell and inter-cell scenarios</w:t>
      </w:r>
      <w:r w:rsidRPr="00C1411A">
        <w:rPr>
          <w:rFonts w:ascii="Times New Roman" w:eastAsia="Times New Roman" w:hAnsi="Times New Roman" w:cs="Times New Roman"/>
          <w:sz w:val="16"/>
          <w:szCs w:val="16"/>
          <w:lang w:val="en-GB"/>
        </w:rPr>
        <w:t xml:space="preserve"> </w:t>
      </w:r>
      <w:r w:rsidRPr="00C1411A">
        <w:rPr>
          <w:rFonts w:ascii="Times New Roman" w:hAnsi="Times New Roman" w:cs="Times New Roman"/>
          <w:sz w:val="16"/>
          <w:szCs w:val="16"/>
          <w:lang w:val="en-GB"/>
        </w:rPr>
        <w:t xml:space="preserve">to support higher </w:t>
      </w:r>
      <w:r w:rsidRPr="00C1411A">
        <w:rPr>
          <w:rFonts w:ascii="Times New Roman" w:hAnsi="Times New Roman" w:cs="Times New Roman"/>
          <w:strike/>
          <w:color w:val="FF0000"/>
          <w:sz w:val="16"/>
          <w:szCs w:val="16"/>
          <w:lang w:val="en-GB"/>
        </w:rPr>
        <w:t>intra- and L1/L2-centric inter-cell mobility</w:t>
      </w:r>
      <w:r w:rsidRPr="00C1411A">
        <w:rPr>
          <w:rFonts w:ascii="Times New Roman" w:hAnsi="Times New Roman" w:cs="Times New Roman"/>
          <w:color w:val="FF0000"/>
          <w:sz w:val="16"/>
          <w:szCs w:val="16"/>
          <w:lang w:val="en-GB"/>
        </w:rPr>
        <w:t xml:space="preserve"> </w:t>
      </w:r>
      <w:r w:rsidRPr="00C1411A">
        <w:rPr>
          <w:rFonts w:ascii="Times New Roman" w:hAnsi="Times New Roman" w:cs="Times New Roman"/>
          <w:sz w:val="16"/>
          <w:szCs w:val="16"/>
          <w:lang w:val="en-GB"/>
        </w:rPr>
        <w:t>UE speed and/or a larger number of configured TCI states:</w:t>
      </w:r>
    </w:p>
    <w:p w14:paraId="374EC33D" w14:textId="77777777" w:rsidR="00226592" w:rsidRPr="00C1411A" w:rsidRDefault="00226592" w:rsidP="00226592">
      <w:pPr>
        <w:numPr>
          <w:ilvl w:val="2"/>
          <w:numId w:val="79"/>
        </w:numPr>
        <w:spacing w:line="240" w:lineRule="auto"/>
        <w:ind w:left="2328"/>
        <w:rPr>
          <w:rFonts w:ascii="Times New Roman" w:hAnsi="Times New Roman" w:cs="Times New Roman"/>
          <w:sz w:val="16"/>
          <w:szCs w:val="16"/>
          <w:lang w:val="en-GB"/>
        </w:rPr>
      </w:pPr>
      <w:r w:rsidRPr="00C1411A">
        <w:rPr>
          <w:rFonts w:ascii="Times New Roman" w:hAnsi="Times New Roman" w:cs="Times New Roman"/>
          <w:sz w:val="16"/>
          <w:szCs w:val="16"/>
          <w:lang w:val="en-GB"/>
        </w:rPr>
        <w:t>Common beam for data and control transmission/reception for DL and UL, especially for intra-band CA</w:t>
      </w:r>
    </w:p>
    <w:p w14:paraId="63A4D55F" w14:textId="77777777" w:rsidR="00226592" w:rsidRPr="00C1411A" w:rsidRDefault="00226592" w:rsidP="00226592">
      <w:pPr>
        <w:numPr>
          <w:ilvl w:val="2"/>
          <w:numId w:val="79"/>
        </w:numPr>
        <w:spacing w:line="240" w:lineRule="auto"/>
        <w:ind w:left="2328"/>
        <w:rPr>
          <w:rFonts w:ascii="Times New Roman" w:hAnsi="Times New Roman" w:cs="Times New Roman"/>
          <w:sz w:val="16"/>
          <w:szCs w:val="16"/>
          <w:lang w:val="en-GB"/>
        </w:rPr>
      </w:pPr>
      <w:r w:rsidRPr="00C1411A">
        <w:rPr>
          <w:rFonts w:ascii="Times New Roman" w:hAnsi="Times New Roman" w:cs="Times New Roman"/>
          <w:sz w:val="16"/>
          <w:szCs w:val="16"/>
          <w:lang w:val="en-GB"/>
        </w:rPr>
        <w:t>Unified TCI framework for DL and UL beam indication</w:t>
      </w:r>
    </w:p>
    <w:p w14:paraId="459A9206" w14:textId="77777777" w:rsidR="00226592" w:rsidRPr="00C1411A" w:rsidRDefault="00226592" w:rsidP="00226592">
      <w:pPr>
        <w:numPr>
          <w:ilvl w:val="2"/>
          <w:numId w:val="79"/>
        </w:numPr>
        <w:snapToGrid w:val="0"/>
        <w:spacing w:line="240" w:lineRule="auto"/>
        <w:ind w:left="2328"/>
        <w:rPr>
          <w:rFonts w:ascii="Times New Roman" w:hAnsi="Times New Roman" w:cs="Times New Roman"/>
          <w:sz w:val="16"/>
          <w:szCs w:val="16"/>
          <w:lang w:val="en-GB"/>
        </w:rPr>
      </w:pPr>
      <w:r w:rsidRPr="00C1411A">
        <w:rPr>
          <w:rFonts w:ascii="Times New Roman" w:hAnsi="Times New Roman" w:cs="Times New Roman"/>
          <w:sz w:val="16"/>
          <w:szCs w:val="16"/>
          <w:lang w:val="en-GB"/>
        </w:rPr>
        <w:t>Enhancement on signaling mechanisms for the above features to improve latency and efficiency with more usage of dynamic control signaling (as opposed to RRC)</w:t>
      </w:r>
    </w:p>
    <w:p w14:paraId="55E0DB53" w14:textId="77777777" w:rsidR="00226592" w:rsidRPr="00C1411A" w:rsidRDefault="00226592" w:rsidP="00226592">
      <w:pPr>
        <w:numPr>
          <w:ilvl w:val="2"/>
          <w:numId w:val="79"/>
        </w:numPr>
        <w:snapToGrid w:val="0"/>
        <w:spacing w:line="240" w:lineRule="auto"/>
        <w:ind w:left="2328"/>
        <w:rPr>
          <w:rFonts w:ascii="Times New Roman" w:hAnsi="Times New Roman" w:cs="Times New Roman"/>
          <w:sz w:val="16"/>
          <w:szCs w:val="16"/>
          <w:highlight w:val="yellow"/>
          <w:lang w:val="en-GB"/>
        </w:rPr>
      </w:pPr>
      <w:r w:rsidRPr="00C1411A">
        <w:rPr>
          <w:rFonts w:ascii="Times New Roman" w:hAnsi="Times New Roman" w:cs="Times New Roman"/>
          <w:sz w:val="16"/>
          <w:szCs w:val="16"/>
          <w:highlight w:val="yellow"/>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2E4AF59E" w14:textId="77777777" w:rsidR="00226592" w:rsidRPr="00C1411A" w:rsidRDefault="00226592" w:rsidP="00226592">
      <w:pPr>
        <w:numPr>
          <w:ilvl w:val="3"/>
          <w:numId w:val="63"/>
        </w:numPr>
        <w:overflowPunct w:val="0"/>
        <w:snapToGrid w:val="0"/>
        <w:spacing w:after="0" w:line="240" w:lineRule="auto"/>
        <w:ind w:left="3048"/>
        <w:textAlignment w:val="baseline"/>
        <w:rPr>
          <w:rFonts w:ascii="Times New Roman" w:hAnsi="Times New Roman" w:cs="Times New Roman"/>
          <w:sz w:val="16"/>
          <w:szCs w:val="16"/>
          <w:highlight w:val="yellow"/>
          <w:lang w:val="en-GB"/>
        </w:rPr>
      </w:pPr>
      <w:r w:rsidRPr="00C1411A">
        <w:rPr>
          <w:rFonts w:ascii="Times New Roman" w:hAnsi="Times New Roman" w:cs="Times New Roman"/>
          <w:sz w:val="16"/>
          <w:szCs w:val="16"/>
          <w:highlight w:val="yellow"/>
          <w:lang w:val="en-GB"/>
        </w:rPr>
        <w:t>The beam indication is based on Rel-17 unified TCI framework</w:t>
      </w:r>
    </w:p>
    <w:p w14:paraId="0CBD688C" w14:textId="77777777" w:rsidR="00226592" w:rsidRPr="00C1411A" w:rsidRDefault="00226592" w:rsidP="00226592">
      <w:pPr>
        <w:numPr>
          <w:ilvl w:val="3"/>
          <w:numId w:val="63"/>
        </w:numPr>
        <w:overflowPunct w:val="0"/>
        <w:snapToGrid w:val="0"/>
        <w:spacing w:after="0" w:line="240" w:lineRule="auto"/>
        <w:ind w:left="3048"/>
        <w:textAlignment w:val="baseline"/>
        <w:rPr>
          <w:rFonts w:ascii="Times New Roman" w:hAnsi="Times New Roman" w:cs="Times New Roman"/>
          <w:sz w:val="16"/>
          <w:szCs w:val="16"/>
          <w:highlight w:val="yellow"/>
          <w:lang w:val="en-GB"/>
        </w:rPr>
      </w:pPr>
      <w:r w:rsidRPr="00C1411A">
        <w:rPr>
          <w:rFonts w:ascii="Times New Roman" w:hAnsi="Times New Roman" w:cs="Times New Roman"/>
          <w:sz w:val="16"/>
          <w:szCs w:val="16"/>
          <w:highlight w:val="yellow"/>
          <w:lang w:val="en-GB"/>
        </w:rPr>
        <w:t>The same beam measurement/reporting mechanism will be reused for inter-cell mTRP</w:t>
      </w:r>
    </w:p>
    <w:p w14:paraId="59607489" w14:textId="77777777" w:rsidR="00226592" w:rsidRPr="00C1411A" w:rsidRDefault="00226592" w:rsidP="00226592">
      <w:pPr>
        <w:numPr>
          <w:ilvl w:val="3"/>
          <w:numId w:val="63"/>
        </w:numPr>
        <w:overflowPunct w:val="0"/>
        <w:snapToGrid w:val="0"/>
        <w:spacing w:after="0" w:line="240" w:lineRule="auto"/>
        <w:ind w:left="3048"/>
        <w:textAlignment w:val="baseline"/>
        <w:rPr>
          <w:rFonts w:ascii="Times New Roman" w:hAnsi="Times New Roman" w:cs="Times New Roman"/>
          <w:sz w:val="16"/>
          <w:szCs w:val="16"/>
          <w:highlight w:val="cyan"/>
          <w:lang w:val="en-GB"/>
        </w:rPr>
      </w:pPr>
      <w:r w:rsidRPr="00C1411A">
        <w:rPr>
          <w:rFonts w:ascii="Times New Roman" w:hAnsi="Times New Roman" w:cs="Times New Roman"/>
          <w:sz w:val="16"/>
          <w:szCs w:val="16"/>
          <w:highlight w:val="yellow"/>
          <w:lang w:val="en-GB"/>
        </w:rPr>
        <w:t>This work shall only consider intra-DU and intra-frequency cases</w:t>
      </w:r>
    </w:p>
    <w:p w14:paraId="64639604" w14:textId="77777777" w:rsidR="00226592" w:rsidRPr="00C1411A" w:rsidRDefault="00226592" w:rsidP="00226592">
      <w:pPr>
        <w:numPr>
          <w:ilvl w:val="0"/>
          <w:numId w:val="79"/>
        </w:numPr>
        <w:spacing w:line="240" w:lineRule="auto"/>
        <w:ind w:left="888"/>
        <w:rPr>
          <w:rFonts w:ascii="Times New Roman" w:hAnsi="Times New Roman" w:cs="Times New Roman"/>
          <w:sz w:val="16"/>
          <w:szCs w:val="16"/>
          <w:lang w:val="en-GB"/>
        </w:rPr>
      </w:pPr>
      <w:r w:rsidRPr="00C1411A">
        <w:rPr>
          <w:rFonts w:ascii="Times New Roman" w:hAnsi="Times New Roman" w:cs="Times New Roman"/>
          <w:sz w:val="16"/>
          <w:szCs w:val="16"/>
          <w:lang w:val="en-GB"/>
        </w:rPr>
        <w:t>Enhancement on the support for multi-TRP deployment, targeting both FR1 and FR2:</w:t>
      </w:r>
    </w:p>
    <w:p w14:paraId="5B7F0705" w14:textId="77777777" w:rsidR="00226592" w:rsidRPr="00C1411A" w:rsidRDefault="00226592" w:rsidP="00226592">
      <w:pPr>
        <w:numPr>
          <w:ilvl w:val="1"/>
          <w:numId w:val="79"/>
        </w:numPr>
        <w:spacing w:line="240" w:lineRule="auto"/>
        <w:ind w:left="1608"/>
        <w:rPr>
          <w:rFonts w:ascii="Times New Roman" w:hAnsi="Times New Roman" w:cs="Times New Roman"/>
          <w:sz w:val="16"/>
          <w:szCs w:val="16"/>
          <w:lang w:val="en-GB"/>
        </w:rPr>
      </w:pPr>
      <w:r w:rsidRPr="00C1411A">
        <w:rPr>
          <w:rFonts w:ascii="Times New Roman" w:hAnsi="Times New Roman" w:cs="Times New Roman"/>
          <w:sz w:val="16"/>
          <w:szCs w:val="16"/>
          <w:lang w:val="en-GB"/>
        </w:rPr>
        <w:t xml:space="preserve">Identify and specify features to improve reliability and robustness for channels other than PDSCH (that is, PDCCH, PUSCH, and PUCCH) using multi-TRP and/or multi-panel, with Rel.16 reliability features as the baseline </w:t>
      </w:r>
    </w:p>
    <w:p w14:paraId="333D366A" w14:textId="77777777" w:rsidR="00226592" w:rsidRPr="00C1411A" w:rsidRDefault="00226592" w:rsidP="00226592">
      <w:pPr>
        <w:numPr>
          <w:ilvl w:val="1"/>
          <w:numId w:val="79"/>
        </w:numPr>
        <w:spacing w:line="240" w:lineRule="auto"/>
        <w:ind w:left="1608"/>
        <w:rPr>
          <w:rFonts w:ascii="Times New Roman" w:hAnsi="Times New Roman" w:cs="Times New Roman"/>
          <w:sz w:val="16"/>
          <w:szCs w:val="16"/>
          <w:highlight w:val="yellow"/>
          <w:lang w:val="en-GB"/>
        </w:rPr>
      </w:pPr>
      <w:r w:rsidRPr="00C1411A">
        <w:rPr>
          <w:rFonts w:ascii="Times New Roman" w:hAnsi="Times New Roman" w:cs="Times New Roman"/>
          <w:sz w:val="16"/>
          <w:szCs w:val="16"/>
          <w:highlight w:val="yellow"/>
          <w:lang w:val="en-GB"/>
        </w:rPr>
        <w:t xml:space="preserve">Identify and specify QCL/TCI-related enhancements to enable inter-cell multi-TRP operations, assuming multi-DCI based multi-PDSCH reception </w:t>
      </w:r>
      <w:r w:rsidRPr="00C1411A">
        <w:rPr>
          <w:rFonts w:ascii="Times New Roman" w:eastAsia="Times New Roman" w:hAnsi="Times New Roman" w:cs="Times New Roman"/>
          <w:sz w:val="16"/>
          <w:szCs w:val="16"/>
          <w:highlight w:val="yellow"/>
          <w:lang w:val="en-GB"/>
        </w:rPr>
        <w:t>based on Rel-15/16 TCI framework</w:t>
      </w:r>
    </w:p>
    <w:p w14:paraId="4E5D540D" w14:textId="77777777" w:rsidR="00226592" w:rsidRPr="00370315" w:rsidRDefault="00226592" w:rsidP="00226592">
      <w:pPr>
        <w:snapToGrid w:val="0"/>
        <w:spacing w:after="120"/>
        <w:ind w:left="168" w:right="-99"/>
        <w:rPr>
          <w:rFonts w:ascii="Times New Roman" w:hAnsi="Times New Roman" w:cs="Times New Roman"/>
          <w:color w:val="000000"/>
          <w:sz w:val="16"/>
          <w:szCs w:val="16"/>
          <w:lang w:val="en-GB"/>
        </w:rPr>
      </w:pPr>
    </w:p>
    <w:p w14:paraId="6D6E64DD" w14:textId="77777777" w:rsidR="00226592" w:rsidRPr="00C1411A" w:rsidRDefault="00226592" w:rsidP="00370315">
      <w:pPr>
        <w:numPr>
          <w:ilvl w:val="3"/>
          <w:numId w:val="4"/>
        </w:numPr>
        <w:overflowPunct w:val="0"/>
        <w:adjustRightInd w:val="0"/>
        <w:snapToGrid w:val="0"/>
        <w:spacing w:after="120" w:line="240" w:lineRule="auto"/>
        <w:ind w:right="-99"/>
        <w:rPr>
          <w:rFonts w:ascii="Times New Roman" w:hAnsi="Times New Roman" w:cs="Times New Roman"/>
          <w:sz w:val="16"/>
          <w:szCs w:val="16"/>
          <w:lang w:val="en-GB"/>
        </w:rPr>
      </w:pPr>
      <w:r w:rsidRPr="00642A2D">
        <w:rPr>
          <w:rFonts w:ascii="Times New Roman" w:hAnsi="Times New Roman" w:cs="Times New Roman"/>
          <w:sz w:val="16"/>
          <w:szCs w:val="16"/>
          <w:lang w:val="en-GB"/>
        </w:rPr>
        <w:lastRenderedPageBreak/>
        <w:t>Investigate</w:t>
      </w:r>
      <w:r w:rsidRPr="00C1411A">
        <w:rPr>
          <w:rFonts w:ascii="Times New Roman" w:hAnsi="Times New Roman" w:cs="Times New Roman"/>
          <w:sz w:val="16"/>
          <w:szCs w:val="16"/>
          <w:lang w:val="en-GB"/>
        </w:rPr>
        <w:t xml:space="preserve"> if the requirements on link recovery procedure is suitable for FR2 serving cells [RAN4]</w:t>
      </w:r>
    </w:p>
    <w:p w14:paraId="3F2072F0" w14:textId="77777777" w:rsidR="00226592" w:rsidRPr="00C1411A" w:rsidRDefault="00226592" w:rsidP="00370315">
      <w:pPr>
        <w:numPr>
          <w:ilvl w:val="3"/>
          <w:numId w:val="4"/>
        </w:numPr>
        <w:overflowPunct w:val="0"/>
        <w:adjustRightInd w:val="0"/>
        <w:snapToGrid w:val="0"/>
        <w:spacing w:after="0" w:line="240" w:lineRule="auto"/>
        <w:ind w:right="-101"/>
        <w:rPr>
          <w:rFonts w:ascii="Times New Roman" w:hAnsi="Times New Roman" w:cs="Times New Roman"/>
          <w:sz w:val="16"/>
          <w:szCs w:val="16"/>
          <w:lang w:val="en-GB"/>
        </w:rPr>
      </w:pPr>
      <w:r w:rsidRPr="00C1411A">
        <w:rPr>
          <w:rFonts w:ascii="Times New Roman" w:hAnsi="Times New Roman" w:cs="Times New Roman"/>
          <w:sz w:val="16"/>
          <w:szCs w:val="16"/>
          <w:lang w:val="en-GB"/>
        </w:rPr>
        <w:t>Specify higher layer support of enhancements listed above, at least including [RAN2]</w:t>
      </w:r>
    </w:p>
    <w:p w14:paraId="5AE63661" w14:textId="77777777" w:rsidR="00226592" w:rsidRPr="00C1411A" w:rsidRDefault="00226592" w:rsidP="00370315">
      <w:pPr>
        <w:numPr>
          <w:ilvl w:val="4"/>
          <w:numId w:val="4"/>
        </w:numPr>
        <w:overflowPunct w:val="0"/>
        <w:adjustRightInd w:val="0"/>
        <w:snapToGrid w:val="0"/>
        <w:spacing w:after="120" w:line="240" w:lineRule="auto"/>
        <w:ind w:right="-101"/>
        <w:rPr>
          <w:rFonts w:ascii="Times New Roman" w:hAnsi="Times New Roman" w:cs="Times New Roman"/>
          <w:sz w:val="16"/>
          <w:szCs w:val="16"/>
          <w:lang w:val="en-GB"/>
        </w:rPr>
      </w:pPr>
      <w:r w:rsidRPr="00C1411A">
        <w:rPr>
          <w:rFonts w:ascii="Times New Roman" w:hAnsi="Times New Roman" w:cs="Times New Roman"/>
          <w:sz w:val="16"/>
          <w:szCs w:val="16"/>
          <w:lang w:val="en-GB"/>
        </w:rPr>
        <w:t>For inter-cell beam management: MAC (if any) and RRC enhancements (including signaling, measurement configuration and TCI state switching)</w:t>
      </w:r>
      <w:r w:rsidRPr="00C1411A">
        <w:rPr>
          <w:rStyle w:val="apple-converted-space"/>
          <w:rFonts w:ascii="Times New Roman" w:hAnsi="Times New Roman" w:cs="Times New Roman"/>
          <w:sz w:val="16"/>
          <w:szCs w:val="16"/>
          <w:lang w:val="en-GB"/>
        </w:rPr>
        <w:t> </w:t>
      </w:r>
      <w:r w:rsidRPr="00C1411A">
        <w:rPr>
          <w:rFonts w:ascii="Times New Roman" w:hAnsi="Times New Roman" w:cs="Times New Roman"/>
          <w:sz w:val="16"/>
          <w:szCs w:val="16"/>
          <w:lang w:val="en-GB"/>
        </w:rPr>
        <w:t>assuming no impact to serving cell (i.e. serving cell does not change when beam selection is done)</w:t>
      </w:r>
    </w:p>
    <w:p w14:paraId="4CC1153C" w14:textId="77777777" w:rsidR="00226592" w:rsidRPr="00C1411A" w:rsidRDefault="00226592" w:rsidP="00370315">
      <w:pPr>
        <w:numPr>
          <w:ilvl w:val="3"/>
          <w:numId w:val="4"/>
        </w:numPr>
        <w:overflowPunct w:val="0"/>
        <w:adjustRightInd w:val="0"/>
        <w:snapToGrid w:val="0"/>
        <w:spacing w:after="120" w:line="240" w:lineRule="auto"/>
        <w:ind w:right="-99"/>
        <w:rPr>
          <w:rFonts w:ascii="Times New Roman" w:hAnsi="Times New Roman" w:cs="Times New Roman"/>
          <w:sz w:val="16"/>
          <w:szCs w:val="16"/>
          <w:lang w:val="en-GB"/>
        </w:rPr>
      </w:pPr>
      <w:r w:rsidRPr="00C1411A">
        <w:rPr>
          <w:rFonts w:ascii="Times New Roman" w:hAnsi="Times New Roman" w:cs="Times New Roman"/>
          <w:sz w:val="16"/>
          <w:szCs w:val="16"/>
          <w:lang w:val="en-GB"/>
        </w:rPr>
        <w:t>Specify signaling between CU and DU to enable inter-cell beam management if any [RAN3]</w:t>
      </w:r>
    </w:p>
    <w:p w14:paraId="26586B27" w14:textId="77777777" w:rsidR="00226592" w:rsidRPr="00C1411A" w:rsidRDefault="00226592" w:rsidP="00370315">
      <w:pPr>
        <w:numPr>
          <w:ilvl w:val="3"/>
          <w:numId w:val="4"/>
        </w:numPr>
        <w:overflowPunct w:val="0"/>
        <w:adjustRightInd w:val="0"/>
        <w:snapToGrid w:val="0"/>
        <w:spacing w:after="0" w:line="240" w:lineRule="auto"/>
        <w:ind w:right="-101"/>
        <w:rPr>
          <w:rFonts w:ascii="Times New Roman" w:hAnsi="Times New Roman" w:cs="Times New Roman"/>
          <w:sz w:val="16"/>
          <w:szCs w:val="16"/>
          <w:lang w:val="en-GB"/>
        </w:rPr>
      </w:pPr>
      <w:r w:rsidRPr="00C1411A">
        <w:rPr>
          <w:rFonts w:ascii="Times New Roman" w:hAnsi="Times New Roman" w:cs="Times New Roman"/>
          <w:sz w:val="16"/>
          <w:szCs w:val="16"/>
          <w:lang w:val="en-GB"/>
        </w:rPr>
        <w:t xml:space="preserve">Specify </w:t>
      </w:r>
      <w:r w:rsidRPr="00C1411A">
        <w:rPr>
          <w:rFonts w:ascii="Times New Roman" w:eastAsia="Malgun Gothic" w:hAnsi="Times New Roman" w:cs="Times New Roman"/>
          <w:sz w:val="16"/>
          <w:szCs w:val="16"/>
          <w:lang w:val="en-GB"/>
        </w:rPr>
        <w:t>core</w:t>
      </w:r>
      <w:r w:rsidRPr="00C1411A">
        <w:rPr>
          <w:rFonts w:ascii="Times New Roman" w:hAnsi="Times New Roman" w:cs="Times New Roman"/>
          <w:sz w:val="16"/>
          <w:szCs w:val="16"/>
          <w:lang w:val="en-GB"/>
        </w:rPr>
        <w:t xml:space="preserve"> requirements associated with the </w:t>
      </w:r>
      <w:r w:rsidRPr="00C1411A">
        <w:rPr>
          <w:rFonts w:ascii="Times New Roman" w:eastAsia="Malgun Gothic" w:hAnsi="Times New Roman" w:cs="Times New Roman"/>
          <w:sz w:val="16"/>
          <w:szCs w:val="16"/>
          <w:lang w:val="en-GB"/>
        </w:rPr>
        <w:t xml:space="preserve">items specified by </w:t>
      </w:r>
      <w:r w:rsidRPr="00C1411A">
        <w:rPr>
          <w:rFonts w:ascii="Times New Roman" w:hAnsi="Times New Roman" w:cs="Times New Roman"/>
          <w:sz w:val="16"/>
          <w:szCs w:val="16"/>
          <w:lang w:val="en-GB"/>
        </w:rPr>
        <w:t>RAN1, at least including [RAN4]</w:t>
      </w:r>
    </w:p>
    <w:p w14:paraId="29136E2B" w14:textId="77777777" w:rsidR="00226592" w:rsidRPr="00C1411A" w:rsidRDefault="00226592" w:rsidP="00370315">
      <w:pPr>
        <w:numPr>
          <w:ilvl w:val="3"/>
          <w:numId w:val="4"/>
        </w:numPr>
        <w:overflowPunct w:val="0"/>
        <w:adjustRightInd w:val="0"/>
        <w:snapToGrid w:val="0"/>
        <w:spacing w:after="0" w:line="240" w:lineRule="auto"/>
        <w:ind w:right="-101"/>
        <w:rPr>
          <w:rFonts w:ascii="Times New Roman" w:hAnsi="Times New Roman" w:cs="Times New Roman"/>
          <w:sz w:val="16"/>
          <w:szCs w:val="16"/>
          <w:lang w:val="en-GB"/>
        </w:rPr>
      </w:pPr>
      <w:r w:rsidRPr="00C1411A">
        <w:rPr>
          <w:rFonts w:ascii="Times New Roman" w:hAnsi="Times New Roman" w:cs="Times New Roman"/>
          <w:sz w:val="16"/>
          <w:szCs w:val="16"/>
          <w:lang w:val="en-GB"/>
        </w:rPr>
        <w:t>UE requirements for inter-cell beam management</w:t>
      </w:r>
    </w:p>
    <w:p w14:paraId="0D067E81" w14:textId="77777777" w:rsidR="00226592" w:rsidRPr="00370315" w:rsidRDefault="00226592" w:rsidP="00C1411A">
      <w:pPr>
        <w:rPr>
          <w:lang w:val="en-GB"/>
        </w:rPr>
      </w:pPr>
    </w:p>
    <w:p w14:paraId="3ADF6791" w14:textId="3172220D" w:rsidR="00FE166F" w:rsidRPr="00FE166F" w:rsidRDefault="00E82E5A" w:rsidP="00C068FC">
      <w:pPr>
        <w:pStyle w:val="0Maintext"/>
        <w:ind w:firstLine="0"/>
        <w:rPr>
          <w:lang w:val="en-GB"/>
        </w:rPr>
      </w:pPr>
      <w:bookmarkStart w:id="18" w:name="_Ref54263051"/>
      <w:r>
        <w:rPr>
          <w:lang w:val="en-GB"/>
        </w:rPr>
        <w:t xml:space="preserve">RAN plenary </w:t>
      </w:r>
      <w:r w:rsidR="00C5054E">
        <w:rPr>
          <w:lang w:val="en-GB"/>
        </w:rPr>
        <w:t>agreed to update the scope of feMIMO with respect to the inter-cell beam management operation</w:t>
      </w:r>
      <w:r w:rsidR="008A1554">
        <w:rPr>
          <w:lang w:val="en-GB"/>
        </w:rPr>
        <w:t>. Thus</w:t>
      </w:r>
      <w:r w:rsidR="0045320A">
        <w:rPr>
          <w:lang w:val="en-GB"/>
        </w:rPr>
        <w:t>,</w:t>
      </w:r>
      <w:r w:rsidR="008A1554">
        <w:rPr>
          <w:lang w:val="en-GB"/>
        </w:rPr>
        <w:t xml:space="preserve"> </w:t>
      </w:r>
      <w:r w:rsidR="00DB2D93">
        <w:rPr>
          <w:lang w:val="en-GB"/>
        </w:rPr>
        <w:t>it could be observed that</w:t>
      </w:r>
      <w:r w:rsidR="008A1554">
        <w:rPr>
          <w:lang w:val="en-GB"/>
        </w:rPr>
        <w:t xml:space="preserve"> the R17 objective currently aims to support inter-cell operation within the beam management </w:t>
      </w:r>
      <w:r w:rsidR="00FE166F">
        <w:rPr>
          <w:lang w:val="en-GB"/>
        </w:rPr>
        <w:t>framework in two ways</w:t>
      </w:r>
      <w:r w:rsidR="00617B61">
        <w:rPr>
          <w:lang w:val="en-GB"/>
        </w:rPr>
        <w:t>: inter-cell beam management</w:t>
      </w:r>
      <w:r w:rsidR="00FA39A2">
        <w:rPr>
          <w:lang w:val="en-GB"/>
        </w:rPr>
        <w:t xml:space="preserve"> through unified TCI framework</w:t>
      </w:r>
      <w:r w:rsidR="00617B61">
        <w:rPr>
          <w:lang w:val="en-GB"/>
        </w:rPr>
        <w:t xml:space="preserve"> and inter-cell mTRP</w:t>
      </w:r>
      <w:r w:rsidR="007C19AC">
        <w:rPr>
          <w:lang w:val="en-GB"/>
        </w:rPr>
        <w:t xml:space="preserve"> extending the R16 </w:t>
      </w:r>
      <w:r w:rsidR="00D96D04">
        <w:rPr>
          <w:lang w:val="en-GB"/>
        </w:rPr>
        <w:t>mTRP framework</w:t>
      </w:r>
      <w:r w:rsidR="00617B61">
        <w:rPr>
          <w:lang w:val="en-GB"/>
        </w:rPr>
        <w:t>.</w:t>
      </w:r>
      <w:r w:rsidR="000E56A7">
        <w:rPr>
          <w:lang w:val="en-GB"/>
        </w:rPr>
        <w:t xml:space="preserve"> </w:t>
      </w:r>
    </w:p>
    <w:p w14:paraId="12867E9D" w14:textId="79C384B2" w:rsidR="00F85050" w:rsidRPr="00CC59ED" w:rsidRDefault="00076B01" w:rsidP="00076B01">
      <w:pPr>
        <w:pStyle w:val="Caption"/>
        <w:rPr>
          <w:rFonts w:ascii="Times New Roman" w:hAnsi="Times New Roman" w:cs="Times New Roman"/>
          <w:lang w:val="en-GB"/>
        </w:rPr>
      </w:pPr>
      <w:bookmarkStart w:id="19" w:name="_Ref79154675"/>
      <w:r w:rsidRPr="00E07472">
        <w:rPr>
          <w:rFonts w:ascii="Times New Roman" w:hAnsi="Times New Roman" w:cs="Times New Roman"/>
          <w:lang w:val="en-GB"/>
        </w:rPr>
        <w:t xml:space="preserve">Observation </w:t>
      </w:r>
      <w:r w:rsidRPr="00E07472">
        <w:rPr>
          <w:rFonts w:ascii="Times New Roman" w:hAnsi="Times New Roman" w:cs="Times New Roman"/>
        </w:rPr>
        <w:fldChar w:fldCharType="begin"/>
      </w:r>
      <w:r w:rsidRPr="00E07472">
        <w:rPr>
          <w:rFonts w:ascii="Times New Roman" w:hAnsi="Times New Roman" w:cs="Times New Roman"/>
          <w:lang w:val="en-GB"/>
        </w:rPr>
        <w:instrText xml:space="preserve"> SEQ Observation \* ARABIC </w:instrText>
      </w:r>
      <w:r w:rsidRPr="00E07472">
        <w:rPr>
          <w:rFonts w:ascii="Times New Roman" w:hAnsi="Times New Roman" w:cs="Times New Roman"/>
        </w:rPr>
        <w:fldChar w:fldCharType="separate"/>
      </w:r>
      <w:r w:rsidR="00E06508">
        <w:rPr>
          <w:rFonts w:ascii="Times New Roman" w:hAnsi="Times New Roman" w:cs="Times New Roman"/>
          <w:noProof/>
          <w:lang w:val="en-GB"/>
        </w:rPr>
        <w:t>3</w:t>
      </w:r>
      <w:r w:rsidRPr="00E07472">
        <w:rPr>
          <w:rFonts w:ascii="Times New Roman" w:hAnsi="Times New Roman" w:cs="Times New Roman"/>
        </w:rPr>
        <w:fldChar w:fldCharType="end"/>
      </w:r>
      <w:r w:rsidR="004B6ABB" w:rsidRPr="00CC59ED">
        <w:rPr>
          <w:rFonts w:ascii="Times New Roman" w:hAnsi="Times New Roman" w:cs="Times New Roman"/>
          <w:lang w:val="en-GB"/>
        </w:rPr>
        <w:t>:</w:t>
      </w:r>
      <w:r w:rsidR="003D414A" w:rsidRPr="00CC59ED">
        <w:rPr>
          <w:rFonts w:ascii="Times New Roman" w:hAnsi="Times New Roman" w:cs="Times New Roman"/>
          <w:lang w:val="en-GB"/>
        </w:rPr>
        <w:t xml:space="preserve"> </w:t>
      </w:r>
      <w:r w:rsidR="003D414A" w:rsidRPr="00E07472">
        <w:rPr>
          <w:rFonts w:ascii="Times New Roman" w:hAnsi="Times New Roman" w:cs="Times New Roman"/>
          <w:lang w:val="en-GB"/>
        </w:rPr>
        <w:t xml:space="preserve">R17 feMIMO aims to support inter-cell </w:t>
      </w:r>
      <w:r w:rsidR="00FA39A2" w:rsidRPr="00E07472">
        <w:rPr>
          <w:rFonts w:ascii="Times New Roman" w:hAnsi="Times New Roman" w:cs="Times New Roman"/>
          <w:lang w:val="en-GB"/>
        </w:rPr>
        <w:t xml:space="preserve">operation using beam management framework </w:t>
      </w:r>
      <w:r w:rsidR="00881300" w:rsidRPr="00E07472">
        <w:rPr>
          <w:rFonts w:ascii="Times New Roman" w:hAnsi="Times New Roman" w:cs="Times New Roman"/>
          <w:lang w:val="en-GB"/>
        </w:rPr>
        <w:t xml:space="preserve">in two ways </w:t>
      </w:r>
      <w:r w:rsidR="003D414A" w:rsidRPr="00E07472">
        <w:rPr>
          <w:rFonts w:ascii="Times New Roman" w:hAnsi="Times New Roman" w:cs="Times New Roman"/>
          <w:lang w:val="en-GB"/>
        </w:rPr>
        <w:t xml:space="preserve">beam management </w:t>
      </w:r>
      <w:r w:rsidR="003D414A" w:rsidRPr="00CC59ED">
        <w:rPr>
          <w:rFonts w:ascii="Times New Roman" w:hAnsi="Times New Roman" w:cs="Times New Roman"/>
          <w:lang w:val="en-GB"/>
        </w:rPr>
        <w:t xml:space="preserve">through </w:t>
      </w:r>
      <w:r w:rsidR="00980990" w:rsidRPr="00CC59ED">
        <w:rPr>
          <w:rFonts w:ascii="Times New Roman" w:hAnsi="Times New Roman" w:cs="Times New Roman"/>
          <w:lang w:val="en-GB"/>
        </w:rPr>
        <w:t>unified TCI framework and multi-TRP framework extending the R15/16 functional</w:t>
      </w:r>
      <w:r w:rsidR="003379F5" w:rsidRPr="00CC59ED">
        <w:rPr>
          <w:rFonts w:ascii="Times New Roman" w:hAnsi="Times New Roman" w:cs="Times New Roman"/>
          <w:lang w:val="en-GB"/>
        </w:rPr>
        <w:t>ity</w:t>
      </w:r>
      <w:bookmarkEnd w:id="19"/>
      <w:r w:rsidR="00E07472">
        <w:rPr>
          <w:rFonts w:ascii="Times New Roman" w:hAnsi="Times New Roman" w:cs="Times New Roman"/>
          <w:lang w:val="en-GB"/>
        </w:rPr>
        <w:t>.</w:t>
      </w:r>
    </w:p>
    <w:p w14:paraId="6EB231D0" w14:textId="25A7849C" w:rsidR="00881300" w:rsidRPr="007E1807" w:rsidRDefault="008512AA" w:rsidP="007E1807">
      <w:pPr>
        <w:pStyle w:val="0Maintext"/>
        <w:ind w:firstLine="0"/>
        <w:rPr>
          <w:lang w:val="en-GB"/>
        </w:rPr>
      </w:pPr>
      <w:r>
        <w:rPr>
          <w:lang w:val="en-GB"/>
        </w:rPr>
        <w:t xml:space="preserve">The inter-cell mTRP </w:t>
      </w:r>
      <w:r w:rsidR="000807DF">
        <w:rPr>
          <w:lang w:val="en-GB"/>
        </w:rPr>
        <w:t>aims to extend the R16</w:t>
      </w:r>
      <w:r w:rsidR="00B554F0">
        <w:rPr>
          <w:lang w:val="en-GB"/>
        </w:rPr>
        <w:t xml:space="preserve"> M-DCI</w:t>
      </w:r>
      <w:r w:rsidR="000807DF">
        <w:rPr>
          <w:lang w:val="en-GB"/>
        </w:rPr>
        <w:t xml:space="preserve"> mTRP framework </w:t>
      </w:r>
      <w:r w:rsidR="00CA08B4">
        <w:rPr>
          <w:lang w:val="en-GB"/>
        </w:rPr>
        <w:t xml:space="preserve">i.e. </w:t>
      </w:r>
      <w:r w:rsidR="005D3879">
        <w:rPr>
          <w:lang w:val="en-GB"/>
        </w:rPr>
        <w:t xml:space="preserve">UE could be configured to </w:t>
      </w:r>
      <w:r w:rsidR="00B554F0">
        <w:rPr>
          <w:lang w:val="en-GB"/>
        </w:rPr>
        <w:t>monitor</w:t>
      </w:r>
      <w:r w:rsidR="006A7568">
        <w:rPr>
          <w:lang w:val="en-GB"/>
        </w:rPr>
        <w:t xml:space="preserve"> PDCCH</w:t>
      </w:r>
      <w:r w:rsidR="00152A91">
        <w:rPr>
          <w:lang w:val="en-GB"/>
        </w:rPr>
        <w:t>/PDSCH</w:t>
      </w:r>
      <w:r w:rsidR="006A7568">
        <w:rPr>
          <w:lang w:val="en-GB"/>
        </w:rPr>
        <w:t xml:space="preserve"> on </w:t>
      </w:r>
      <w:r w:rsidR="0035292B">
        <w:rPr>
          <w:lang w:val="en-GB"/>
        </w:rPr>
        <w:t xml:space="preserve">both </w:t>
      </w:r>
      <w:r w:rsidR="0058516D">
        <w:rPr>
          <w:lang w:val="en-GB"/>
        </w:rPr>
        <w:t>serving and non-serving cell</w:t>
      </w:r>
      <w:r w:rsidR="00506021">
        <w:rPr>
          <w:lang w:val="en-GB"/>
        </w:rPr>
        <w:t xml:space="preserve">. </w:t>
      </w:r>
      <w:r w:rsidR="00973587">
        <w:rPr>
          <w:lang w:val="en-GB"/>
        </w:rPr>
        <w:t xml:space="preserve">In inter-cell BM the </w:t>
      </w:r>
      <w:r w:rsidR="006B4373">
        <w:rPr>
          <w:lang w:val="en-GB"/>
        </w:rPr>
        <w:t xml:space="preserve">inter-cell operation </w:t>
      </w:r>
      <w:r w:rsidR="00DA22CE">
        <w:rPr>
          <w:lang w:val="en-GB"/>
        </w:rPr>
        <w:t xml:space="preserve">can be see as a dynamic point selection where the reception/transmission of channels are </w:t>
      </w:r>
      <w:r w:rsidR="005E14E8">
        <w:rPr>
          <w:lang w:val="en-GB"/>
        </w:rPr>
        <w:t xml:space="preserve">switched </w:t>
      </w:r>
      <w:r w:rsidR="00A204E6">
        <w:rPr>
          <w:lang w:val="en-GB"/>
        </w:rPr>
        <w:t>to another cell.</w:t>
      </w:r>
    </w:p>
    <w:p w14:paraId="45D0502B" w14:textId="14D99AD1" w:rsidR="00A6744F" w:rsidRPr="00076B01" w:rsidRDefault="00D778AA" w:rsidP="00D778AA">
      <w:pPr>
        <w:pStyle w:val="Caption"/>
        <w:rPr>
          <w:rFonts w:ascii="Times New Roman" w:hAnsi="Times New Roman" w:cs="Times New Roman"/>
          <w:lang w:val="en-GB"/>
        </w:rPr>
      </w:pPr>
      <w:bookmarkStart w:id="20" w:name="_Ref79154676"/>
      <w:r w:rsidRPr="00CC59ED">
        <w:rPr>
          <w:rFonts w:ascii="Times New Roman" w:hAnsi="Times New Roman" w:cs="Times New Roman"/>
          <w:lang w:val="en-GB"/>
        </w:rPr>
        <w:t xml:space="preserve">Observation </w:t>
      </w:r>
      <w:r w:rsidRPr="00076B01">
        <w:rPr>
          <w:rFonts w:ascii="Times New Roman" w:hAnsi="Times New Roman" w:cs="Times New Roman"/>
        </w:rPr>
        <w:fldChar w:fldCharType="begin"/>
      </w:r>
      <w:r w:rsidRPr="00CC59ED">
        <w:rPr>
          <w:rFonts w:ascii="Times New Roman" w:hAnsi="Times New Roman" w:cs="Times New Roman"/>
          <w:lang w:val="en-GB"/>
        </w:rPr>
        <w:instrText xml:space="preserve"> SEQ Observation \* ARABIC </w:instrText>
      </w:r>
      <w:r w:rsidRPr="00076B01">
        <w:rPr>
          <w:rFonts w:ascii="Times New Roman" w:hAnsi="Times New Roman" w:cs="Times New Roman"/>
        </w:rPr>
        <w:fldChar w:fldCharType="separate"/>
      </w:r>
      <w:r w:rsidR="00E06508">
        <w:rPr>
          <w:rFonts w:ascii="Times New Roman" w:hAnsi="Times New Roman" w:cs="Times New Roman"/>
          <w:noProof/>
          <w:lang w:val="en-GB"/>
        </w:rPr>
        <w:t>4</w:t>
      </w:r>
      <w:r w:rsidRPr="00076B01">
        <w:rPr>
          <w:rFonts w:ascii="Times New Roman" w:hAnsi="Times New Roman" w:cs="Times New Roman"/>
        </w:rPr>
        <w:fldChar w:fldCharType="end"/>
      </w:r>
      <w:r w:rsidRPr="00076B01">
        <w:rPr>
          <w:rFonts w:ascii="Times New Roman" w:hAnsi="Times New Roman" w:cs="Times New Roman"/>
          <w:lang w:val="en-GB"/>
        </w:rPr>
        <w:t>:</w:t>
      </w:r>
      <w:r w:rsidR="0044179B" w:rsidRPr="00076B01">
        <w:rPr>
          <w:rFonts w:ascii="Times New Roman" w:hAnsi="Times New Roman" w:cs="Times New Roman"/>
          <w:lang w:val="en-GB"/>
        </w:rPr>
        <w:t xml:space="preserve"> Inter-cell beam management in 1a can be seen as dynamic point selection.</w:t>
      </w:r>
      <w:bookmarkEnd w:id="20"/>
    </w:p>
    <w:p w14:paraId="6EE340D7" w14:textId="63268AE8" w:rsidR="005F618E" w:rsidRPr="00076B01" w:rsidRDefault="00DF6A2F" w:rsidP="00DF6A2F">
      <w:pPr>
        <w:pStyle w:val="Caption"/>
        <w:rPr>
          <w:rFonts w:ascii="Times New Roman" w:hAnsi="Times New Roman" w:cs="Times New Roman"/>
          <w:lang w:val="en-GB"/>
        </w:rPr>
      </w:pPr>
      <w:bookmarkStart w:id="21" w:name="_Ref79154754"/>
      <w:r w:rsidRPr="00076B01">
        <w:rPr>
          <w:rFonts w:ascii="Times New Roman" w:hAnsi="Times New Roman" w:cs="Times New Roman"/>
          <w:lang w:val="en-GB"/>
        </w:rPr>
        <w:t xml:space="preserve">Proposal </w:t>
      </w:r>
      <w:r w:rsidRPr="00076B01">
        <w:rPr>
          <w:rFonts w:ascii="Times New Roman" w:hAnsi="Times New Roman" w:cs="Times New Roman"/>
        </w:rPr>
        <w:fldChar w:fldCharType="begin"/>
      </w:r>
      <w:r w:rsidRPr="00076B01">
        <w:rPr>
          <w:rFonts w:ascii="Times New Roman" w:hAnsi="Times New Roman" w:cs="Times New Roman"/>
          <w:lang w:val="en-GB"/>
        </w:rPr>
        <w:instrText xml:space="preserve"> SEQ Proposal \* ARABIC </w:instrText>
      </w:r>
      <w:r w:rsidRPr="00076B01">
        <w:rPr>
          <w:rFonts w:ascii="Times New Roman" w:hAnsi="Times New Roman" w:cs="Times New Roman"/>
        </w:rPr>
        <w:fldChar w:fldCharType="separate"/>
      </w:r>
      <w:r w:rsidR="00E06508">
        <w:rPr>
          <w:rFonts w:ascii="Times New Roman" w:hAnsi="Times New Roman" w:cs="Times New Roman"/>
          <w:noProof/>
          <w:lang w:val="en-GB"/>
        </w:rPr>
        <w:t>14</w:t>
      </w:r>
      <w:r w:rsidRPr="00076B01">
        <w:rPr>
          <w:rFonts w:ascii="Times New Roman" w:hAnsi="Times New Roman" w:cs="Times New Roman"/>
        </w:rPr>
        <w:fldChar w:fldCharType="end"/>
      </w:r>
      <w:r w:rsidRPr="00076B01">
        <w:rPr>
          <w:rFonts w:ascii="Times New Roman" w:hAnsi="Times New Roman" w:cs="Times New Roman"/>
          <w:lang w:val="en-GB"/>
        </w:rPr>
        <w:t xml:space="preserve">: </w:t>
      </w:r>
      <w:r w:rsidR="00F403AB" w:rsidRPr="00076B01">
        <w:rPr>
          <w:rFonts w:ascii="Times New Roman" w:hAnsi="Times New Roman" w:cs="Times New Roman"/>
          <w:lang w:val="en-GB"/>
        </w:rPr>
        <w:t>The inter</w:t>
      </w:r>
      <w:r w:rsidR="00E914A6">
        <w:rPr>
          <w:rFonts w:ascii="Times New Roman" w:hAnsi="Times New Roman" w:cs="Times New Roman"/>
          <w:lang w:val="en-GB"/>
        </w:rPr>
        <w:t>-</w:t>
      </w:r>
      <w:r w:rsidR="00F403AB" w:rsidRPr="00076B01">
        <w:rPr>
          <w:rFonts w:ascii="Times New Roman" w:hAnsi="Times New Roman" w:cs="Times New Roman"/>
          <w:lang w:val="en-GB"/>
        </w:rPr>
        <w:t xml:space="preserve">cell beam management is considered as dynamic point selection type of operation where UE can be </w:t>
      </w:r>
      <w:r w:rsidR="00274C9F" w:rsidRPr="00076B01">
        <w:rPr>
          <w:rFonts w:ascii="Times New Roman" w:hAnsi="Times New Roman" w:cs="Times New Roman"/>
          <w:lang w:val="en-GB"/>
        </w:rPr>
        <w:t xml:space="preserve">configured to switch the </w:t>
      </w:r>
      <w:r w:rsidR="00D65BC8" w:rsidRPr="00076B01">
        <w:rPr>
          <w:rFonts w:ascii="Times New Roman" w:hAnsi="Times New Roman" w:cs="Times New Roman"/>
          <w:lang w:val="en-GB"/>
        </w:rPr>
        <w:t xml:space="preserve">reception/transmission of channels </w:t>
      </w:r>
      <w:r w:rsidR="00274C9F" w:rsidRPr="00076B01">
        <w:rPr>
          <w:rFonts w:ascii="Times New Roman" w:hAnsi="Times New Roman" w:cs="Times New Roman"/>
          <w:lang w:val="en-GB"/>
        </w:rPr>
        <w:t>to a</w:t>
      </w:r>
      <w:r w:rsidR="00280947" w:rsidRPr="00076B01">
        <w:rPr>
          <w:rFonts w:ascii="Times New Roman" w:hAnsi="Times New Roman" w:cs="Times New Roman"/>
          <w:lang w:val="en-GB"/>
        </w:rPr>
        <w:t>nother cell</w:t>
      </w:r>
      <w:r w:rsidR="006A7568" w:rsidRPr="00076B01">
        <w:rPr>
          <w:rFonts w:ascii="Times New Roman" w:hAnsi="Times New Roman" w:cs="Times New Roman"/>
          <w:lang w:val="en-GB"/>
        </w:rPr>
        <w:t>.</w:t>
      </w:r>
      <w:bookmarkEnd w:id="21"/>
    </w:p>
    <w:p w14:paraId="3F70F3A8" w14:textId="6B403B70" w:rsidR="00965533" w:rsidRDefault="00965533" w:rsidP="007C30D6">
      <w:pPr>
        <w:rPr>
          <w:rFonts w:ascii="Times New Roman" w:hAnsi="Times New Roman" w:cs="Times New Roman"/>
          <w:lang w:val="en-GB"/>
        </w:rPr>
      </w:pPr>
    </w:p>
    <w:p w14:paraId="018692DD" w14:textId="77777777" w:rsidR="00965533" w:rsidRPr="00C1411A" w:rsidRDefault="00965533" w:rsidP="00965533">
      <w:pPr>
        <w:numPr>
          <w:ilvl w:val="0"/>
          <w:numId w:val="86"/>
        </w:numPr>
        <w:spacing w:line="240" w:lineRule="auto"/>
        <w:rPr>
          <w:rFonts w:ascii="Times New Roman" w:hAnsi="Times New Roman" w:cs="Times New Roman"/>
          <w:sz w:val="16"/>
          <w:szCs w:val="16"/>
          <w:highlight w:val="yellow"/>
          <w:lang w:val="en-GB"/>
        </w:rPr>
      </w:pPr>
      <w:r w:rsidRPr="00C1411A">
        <w:rPr>
          <w:rFonts w:ascii="Times New Roman" w:hAnsi="Times New Roman" w:cs="Times New Roman"/>
          <w:sz w:val="16"/>
          <w:szCs w:val="16"/>
          <w:highlight w:val="yellow"/>
          <w:lang w:val="en-GB"/>
        </w:rPr>
        <w:t xml:space="preserve">Identify and specify QCL/TCI-related enhancements to enable inter-cell multi-TRP operations, assuming multi-DCI based multi-PDSCH reception </w:t>
      </w:r>
      <w:r w:rsidRPr="00C1411A">
        <w:rPr>
          <w:rFonts w:ascii="Times New Roman" w:eastAsia="Times New Roman" w:hAnsi="Times New Roman" w:cs="Times New Roman"/>
          <w:sz w:val="16"/>
          <w:szCs w:val="16"/>
          <w:highlight w:val="yellow"/>
          <w:lang w:val="en-GB"/>
        </w:rPr>
        <w:t>based on Rel-15/16 TCI framework</w:t>
      </w:r>
    </w:p>
    <w:p w14:paraId="1A351580" w14:textId="77777777" w:rsidR="00965533" w:rsidRDefault="00965533" w:rsidP="007C30D6">
      <w:pPr>
        <w:rPr>
          <w:rFonts w:ascii="Times New Roman" w:hAnsi="Times New Roman" w:cs="Times New Roman"/>
          <w:lang w:val="en-GB"/>
        </w:rPr>
      </w:pPr>
    </w:p>
    <w:p w14:paraId="33C8AC94" w14:textId="235D0A71" w:rsidR="00195648" w:rsidRDefault="0026381E" w:rsidP="007C30D6">
      <w:pPr>
        <w:rPr>
          <w:rFonts w:ascii="Times New Roman" w:hAnsi="Times New Roman" w:cs="Times New Roman"/>
          <w:lang w:val="en-GB"/>
        </w:rPr>
      </w:pPr>
      <w:r>
        <w:rPr>
          <w:rFonts w:ascii="Times New Roman" w:hAnsi="Times New Roman" w:cs="Times New Roman"/>
          <w:lang w:val="en-GB"/>
        </w:rPr>
        <w:t xml:space="preserve">As the inter-cell </w:t>
      </w:r>
      <w:r w:rsidR="00C70372">
        <w:rPr>
          <w:rFonts w:ascii="Times New Roman" w:hAnsi="Times New Roman" w:cs="Times New Roman"/>
          <w:lang w:val="en-GB"/>
        </w:rPr>
        <w:t xml:space="preserve">mTRP </w:t>
      </w:r>
      <w:r>
        <w:rPr>
          <w:rFonts w:ascii="Times New Roman" w:hAnsi="Times New Roman" w:cs="Times New Roman"/>
          <w:lang w:val="en-GB"/>
        </w:rPr>
        <w:t xml:space="preserve">operation </w:t>
      </w:r>
      <w:r w:rsidR="00095F4B">
        <w:rPr>
          <w:rFonts w:ascii="Times New Roman" w:hAnsi="Times New Roman" w:cs="Times New Roman"/>
          <w:lang w:val="en-GB"/>
        </w:rPr>
        <w:t xml:space="preserve">is considering the TCI/QCL related enhancements to support inter-cell operation it would be beneficial to harmonize/re-use </w:t>
      </w:r>
      <w:r w:rsidR="00330175">
        <w:rPr>
          <w:rFonts w:ascii="Times New Roman" w:hAnsi="Times New Roman" w:cs="Times New Roman"/>
          <w:lang w:val="en-GB"/>
        </w:rPr>
        <w:t>the</w:t>
      </w:r>
      <w:r w:rsidR="00095F4B">
        <w:rPr>
          <w:rFonts w:ascii="Times New Roman" w:hAnsi="Times New Roman" w:cs="Times New Roman"/>
          <w:lang w:val="en-GB"/>
        </w:rPr>
        <w:t xml:space="preserve"> enha</w:t>
      </w:r>
      <w:r w:rsidR="00330175">
        <w:rPr>
          <w:rFonts w:ascii="Times New Roman" w:hAnsi="Times New Roman" w:cs="Times New Roman"/>
          <w:lang w:val="en-GB"/>
        </w:rPr>
        <w:t>n</w:t>
      </w:r>
      <w:r w:rsidR="00095F4B">
        <w:rPr>
          <w:rFonts w:ascii="Times New Roman" w:hAnsi="Times New Roman" w:cs="Times New Roman"/>
          <w:lang w:val="en-GB"/>
        </w:rPr>
        <w:t xml:space="preserve">cements </w:t>
      </w:r>
      <w:r w:rsidR="00330175">
        <w:rPr>
          <w:rFonts w:ascii="Times New Roman" w:hAnsi="Times New Roman" w:cs="Times New Roman"/>
          <w:lang w:val="en-GB"/>
        </w:rPr>
        <w:t>for inter-cell BM</w:t>
      </w:r>
      <w:r w:rsidR="00877267">
        <w:rPr>
          <w:rFonts w:ascii="Times New Roman" w:hAnsi="Times New Roman" w:cs="Times New Roman"/>
          <w:lang w:val="en-GB"/>
        </w:rPr>
        <w:t xml:space="preserve"> as most likely similar </w:t>
      </w:r>
      <w:r w:rsidR="00823F3A">
        <w:rPr>
          <w:rFonts w:ascii="Times New Roman" w:hAnsi="Times New Roman" w:cs="Times New Roman"/>
          <w:lang w:val="en-GB"/>
        </w:rPr>
        <w:t>enhancements are needed or</w:t>
      </w:r>
      <w:r w:rsidR="00816B9A">
        <w:rPr>
          <w:rFonts w:ascii="Times New Roman" w:hAnsi="Times New Roman" w:cs="Times New Roman"/>
          <w:lang w:val="en-GB"/>
        </w:rPr>
        <w:t xml:space="preserve"> at least</w:t>
      </w:r>
      <w:r w:rsidR="00823F3A">
        <w:rPr>
          <w:rFonts w:ascii="Times New Roman" w:hAnsi="Times New Roman" w:cs="Times New Roman"/>
          <w:lang w:val="en-GB"/>
        </w:rPr>
        <w:t xml:space="preserve"> </w:t>
      </w:r>
      <w:r w:rsidR="00560CE1">
        <w:rPr>
          <w:rFonts w:ascii="Times New Roman" w:hAnsi="Times New Roman" w:cs="Times New Roman"/>
          <w:lang w:val="en-GB"/>
        </w:rPr>
        <w:t xml:space="preserve">the inter-cell </w:t>
      </w:r>
      <w:r w:rsidR="002718EF">
        <w:rPr>
          <w:rFonts w:ascii="Times New Roman" w:hAnsi="Times New Roman" w:cs="Times New Roman"/>
          <w:lang w:val="en-GB"/>
        </w:rPr>
        <w:t>BM track</w:t>
      </w:r>
      <w:r w:rsidR="00AC432C">
        <w:rPr>
          <w:rFonts w:ascii="Times New Roman" w:hAnsi="Times New Roman" w:cs="Times New Roman"/>
          <w:lang w:val="en-GB"/>
        </w:rPr>
        <w:t xml:space="preserve"> should aim </w:t>
      </w:r>
      <w:r w:rsidR="008270E4">
        <w:rPr>
          <w:rFonts w:ascii="Times New Roman" w:hAnsi="Times New Roman" w:cs="Times New Roman"/>
          <w:lang w:val="en-GB"/>
        </w:rPr>
        <w:t xml:space="preserve">as much as possible </w:t>
      </w:r>
      <w:r w:rsidR="00AC432C">
        <w:rPr>
          <w:rFonts w:ascii="Times New Roman" w:hAnsi="Times New Roman" w:cs="Times New Roman"/>
          <w:lang w:val="en-GB"/>
        </w:rPr>
        <w:t>for</w:t>
      </w:r>
      <w:r w:rsidR="00816ADE">
        <w:rPr>
          <w:rFonts w:ascii="Times New Roman" w:hAnsi="Times New Roman" w:cs="Times New Roman"/>
          <w:lang w:val="en-GB"/>
        </w:rPr>
        <w:t xml:space="preserve"> </w:t>
      </w:r>
      <w:r w:rsidR="008270E4">
        <w:rPr>
          <w:rFonts w:ascii="Times New Roman" w:hAnsi="Times New Roman" w:cs="Times New Roman"/>
          <w:lang w:val="en-GB"/>
        </w:rPr>
        <w:t xml:space="preserve">similar </w:t>
      </w:r>
      <w:r w:rsidR="009F7F8A">
        <w:rPr>
          <w:rFonts w:ascii="Times New Roman" w:hAnsi="Times New Roman" w:cs="Times New Roman"/>
          <w:lang w:val="en-GB"/>
        </w:rPr>
        <w:t>enhancement</w:t>
      </w:r>
      <w:r w:rsidR="008270E4">
        <w:rPr>
          <w:rFonts w:ascii="Times New Roman" w:hAnsi="Times New Roman" w:cs="Times New Roman"/>
          <w:lang w:val="en-GB"/>
        </w:rPr>
        <w:t>s</w:t>
      </w:r>
      <w:r w:rsidR="009F7F8A">
        <w:rPr>
          <w:rFonts w:ascii="Times New Roman" w:hAnsi="Times New Roman" w:cs="Times New Roman"/>
          <w:lang w:val="en-GB"/>
        </w:rPr>
        <w:t>.</w:t>
      </w:r>
      <w:r w:rsidR="008270E4">
        <w:rPr>
          <w:rFonts w:ascii="Times New Roman" w:hAnsi="Times New Roman" w:cs="Times New Roman"/>
          <w:lang w:val="en-GB"/>
        </w:rPr>
        <w:t xml:space="preserve"> </w:t>
      </w:r>
      <w:r w:rsidR="00F6756F">
        <w:rPr>
          <w:rFonts w:ascii="Times New Roman" w:hAnsi="Times New Roman" w:cs="Times New Roman"/>
          <w:lang w:val="en-GB"/>
        </w:rPr>
        <w:t>For measurements and reporting, the RAN#92 aligned that similar</w:t>
      </w:r>
      <w:r w:rsidR="008270E4">
        <w:rPr>
          <w:rFonts w:ascii="Times New Roman" w:hAnsi="Times New Roman" w:cs="Times New Roman"/>
          <w:lang w:val="en-GB"/>
        </w:rPr>
        <w:t xml:space="preserve"> </w:t>
      </w:r>
    </w:p>
    <w:p w14:paraId="3013E53C" w14:textId="00414CD9" w:rsidR="006D0EBA" w:rsidRDefault="00DF6A2F" w:rsidP="00DF6A2F">
      <w:pPr>
        <w:pStyle w:val="Caption"/>
        <w:rPr>
          <w:rFonts w:ascii="Times New Roman" w:hAnsi="Times New Roman" w:cs="Times New Roman"/>
          <w:lang w:val="en-GB"/>
        </w:rPr>
      </w:pPr>
      <w:bookmarkStart w:id="22" w:name="_Ref79154677"/>
      <w:r w:rsidRPr="00DF6A2F">
        <w:rPr>
          <w:rFonts w:ascii="Times New Roman" w:hAnsi="Times New Roman" w:cs="Times New Roman"/>
          <w:lang w:val="en-GB"/>
        </w:rPr>
        <w:t xml:space="preserve">Observation </w:t>
      </w:r>
      <w:r w:rsidRPr="00DF6A2F">
        <w:rPr>
          <w:rFonts w:ascii="Times New Roman" w:hAnsi="Times New Roman" w:cs="Times New Roman"/>
        </w:rPr>
        <w:fldChar w:fldCharType="begin"/>
      </w:r>
      <w:r w:rsidRPr="00DF6A2F">
        <w:rPr>
          <w:rFonts w:ascii="Times New Roman" w:hAnsi="Times New Roman" w:cs="Times New Roman"/>
          <w:lang w:val="en-GB"/>
        </w:rPr>
        <w:instrText xml:space="preserve"> SEQ Observation \* ARABIC </w:instrText>
      </w:r>
      <w:r w:rsidRPr="00DF6A2F">
        <w:rPr>
          <w:rFonts w:ascii="Times New Roman" w:hAnsi="Times New Roman" w:cs="Times New Roman"/>
        </w:rPr>
        <w:fldChar w:fldCharType="separate"/>
      </w:r>
      <w:r w:rsidR="00E06508">
        <w:rPr>
          <w:rFonts w:ascii="Times New Roman" w:hAnsi="Times New Roman" w:cs="Times New Roman"/>
          <w:noProof/>
          <w:lang w:val="en-GB"/>
        </w:rPr>
        <w:t>5</w:t>
      </w:r>
      <w:r w:rsidRPr="00DF6A2F">
        <w:rPr>
          <w:rFonts w:ascii="Times New Roman" w:hAnsi="Times New Roman" w:cs="Times New Roman"/>
        </w:rPr>
        <w:fldChar w:fldCharType="end"/>
      </w:r>
      <w:r w:rsidRPr="00DF6A2F">
        <w:rPr>
          <w:rFonts w:ascii="Times New Roman" w:hAnsi="Times New Roman" w:cs="Times New Roman"/>
          <w:lang w:val="en-GB"/>
        </w:rPr>
        <w:t xml:space="preserve">: </w:t>
      </w:r>
      <w:r w:rsidR="00DF24CF" w:rsidRPr="00DF6A2F">
        <w:rPr>
          <w:rFonts w:ascii="Times New Roman" w:hAnsi="Times New Roman" w:cs="Times New Roman"/>
          <w:lang w:val="en-GB"/>
        </w:rPr>
        <w:t>I</w:t>
      </w:r>
      <w:r w:rsidR="006D0EBA" w:rsidRPr="00DF6A2F">
        <w:rPr>
          <w:rFonts w:ascii="Times New Roman" w:hAnsi="Times New Roman" w:cs="Times New Roman"/>
          <w:lang w:val="en-GB"/>
        </w:rPr>
        <w:t>n both tracks, inter-cell beam management and inter-cell mTRP</w:t>
      </w:r>
      <w:r w:rsidRPr="00DF6A2F">
        <w:rPr>
          <w:rFonts w:ascii="Times New Roman" w:hAnsi="Times New Roman" w:cs="Times New Roman"/>
          <w:lang w:val="en-GB"/>
        </w:rPr>
        <w:t>,</w:t>
      </w:r>
      <w:r w:rsidR="006D0EBA" w:rsidRPr="00DF6A2F">
        <w:rPr>
          <w:rFonts w:ascii="Times New Roman" w:hAnsi="Times New Roman" w:cs="Times New Roman"/>
          <w:lang w:val="en-GB"/>
        </w:rPr>
        <w:t xml:space="preserve"> the QCL/TCI related enha</w:t>
      </w:r>
      <w:r w:rsidR="00FF1A53" w:rsidRPr="00DF6A2F">
        <w:rPr>
          <w:rFonts w:ascii="Times New Roman" w:hAnsi="Times New Roman" w:cs="Times New Roman"/>
          <w:lang w:val="en-GB"/>
        </w:rPr>
        <w:t>n</w:t>
      </w:r>
      <w:r w:rsidR="006D0EBA" w:rsidRPr="00DF6A2F">
        <w:rPr>
          <w:rFonts w:ascii="Times New Roman" w:hAnsi="Times New Roman" w:cs="Times New Roman"/>
          <w:lang w:val="en-GB"/>
        </w:rPr>
        <w:t>cements are required</w:t>
      </w:r>
      <w:r w:rsidR="00FF1A53" w:rsidRPr="00DF6A2F">
        <w:rPr>
          <w:rFonts w:ascii="Times New Roman" w:hAnsi="Times New Roman" w:cs="Times New Roman"/>
          <w:lang w:val="en-GB"/>
        </w:rPr>
        <w:t>.</w:t>
      </w:r>
      <w:bookmarkEnd w:id="22"/>
    </w:p>
    <w:p w14:paraId="0D745C38" w14:textId="7310D25B" w:rsidR="002415C0" w:rsidRPr="00E914A6" w:rsidRDefault="002415C0" w:rsidP="00E914A6">
      <w:pPr>
        <w:pStyle w:val="Caption"/>
        <w:rPr>
          <w:rFonts w:ascii="Times New Roman" w:hAnsi="Times New Roman" w:cs="Times New Roman"/>
          <w:lang w:val="en-GB"/>
        </w:rPr>
      </w:pPr>
      <w:bookmarkStart w:id="23" w:name="_Ref79154678"/>
      <w:r w:rsidRPr="00DF6A2F">
        <w:rPr>
          <w:rFonts w:ascii="Times New Roman" w:hAnsi="Times New Roman" w:cs="Times New Roman"/>
          <w:lang w:val="en-GB"/>
        </w:rPr>
        <w:t xml:space="preserve">Observation </w:t>
      </w:r>
      <w:r w:rsidRPr="00DF6A2F">
        <w:rPr>
          <w:rFonts w:ascii="Times New Roman" w:hAnsi="Times New Roman" w:cs="Times New Roman"/>
        </w:rPr>
        <w:fldChar w:fldCharType="begin"/>
      </w:r>
      <w:r w:rsidRPr="00DF6A2F">
        <w:rPr>
          <w:rFonts w:ascii="Times New Roman" w:hAnsi="Times New Roman" w:cs="Times New Roman"/>
          <w:lang w:val="en-GB"/>
        </w:rPr>
        <w:instrText xml:space="preserve"> SEQ Observation \* ARABIC </w:instrText>
      </w:r>
      <w:r w:rsidRPr="00DF6A2F">
        <w:rPr>
          <w:rFonts w:ascii="Times New Roman" w:hAnsi="Times New Roman" w:cs="Times New Roman"/>
        </w:rPr>
        <w:fldChar w:fldCharType="separate"/>
      </w:r>
      <w:r w:rsidR="00E06508">
        <w:rPr>
          <w:rFonts w:ascii="Times New Roman" w:hAnsi="Times New Roman" w:cs="Times New Roman"/>
          <w:noProof/>
          <w:lang w:val="en-GB"/>
        </w:rPr>
        <w:t>6</w:t>
      </w:r>
      <w:r w:rsidRPr="00DF6A2F">
        <w:rPr>
          <w:rFonts w:ascii="Times New Roman" w:hAnsi="Times New Roman" w:cs="Times New Roman"/>
        </w:rPr>
        <w:fldChar w:fldCharType="end"/>
      </w:r>
      <w:r w:rsidRPr="00DF6A2F">
        <w:rPr>
          <w:rFonts w:ascii="Times New Roman" w:hAnsi="Times New Roman" w:cs="Times New Roman"/>
          <w:lang w:val="en-GB"/>
        </w:rPr>
        <w:t xml:space="preserve">: </w:t>
      </w:r>
      <w:r>
        <w:rPr>
          <w:rFonts w:ascii="Times New Roman" w:hAnsi="Times New Roman" w:cs="Times New Roman"/>
          <w:lang w:val="en-GB"/>
        </w:rPr>
        <w:t>It was agreed RAN#</w:t>
      </w:r>
      <w:r w:rsidR="00995B67">
        <w:rPr>
          <w:rFonts w:ascii="Times New Roman" w:hAnsi="Times New Roman" w:cs="Times New Roman"/>
          <w:lang w:val="en-GB"/>
        </w:rPr>
        <w:t>9</w:t>
      </w:r>
      <w:r>
        <w:rPr>
          <w:rFonts w:ascii="Times New Roman" w:hAnsi="Times New Roman" w:cs="Times New Roman"/>
          <w:lang w:val="en-GB"/>
        </w:rPr>
        <w:t xml:space="preserve">2 </w:t>
      </w:r>
      <w:r w:rsidRPr="00DF6A2F">
        <w:rPr>
          <w:rFonts w:ascii="Times New Roman" w:hAnsi="Times New Roman" w:cs="Times New Roman"/>
          <w:lang w:val="en-GB"/>
        </w:rPr>
        <w:t>In both tracks, inter-cell beam management and inter-cell mTRP, the QCL/TCI related enhancements are required.</w:t>
      </w:r>
      <w:bookmarkEnd w:id="23"/>
    </w:p>
    <w:p w14:paraId="7D29A492" w14:textId="06EC21B3" w:rsidR="009C48AF" w:rsidRDefault="000B72CE">
      <w:pPr>
        <w:rPr>
          <w:rFonts w:ascii="Times New Roman" w:hAnsi="Times New Roman" w:cs="Times New Roman"/>
          <w:b/>
          <w:lang w:val="en-GB"/>
        </w:rPr>
      </w:pPr>
      <w:bookmarkStart w:id="24" w:name="_Ref79154755"/>
      <w:r w:rsidRPr="00B95C59">
        <w:rPr>
          <w:rFonts w:ascii="Times New Roman" w:hAnsi="Times New Roman" w:cs="Times New Roman"/>
          <w:b/>
          <w:bCs/>
          <w:lang w:val="en-GB"/>
        </w:rPr>
        <w:t xml:space="preserve">Proposal </w:t>
      </w:r>
      <w:r w:rsidRPr="00B95C59">
        <w:rPr>
          <w:rFonts w:ascii="Times New Roman" w:hAnsi="Times New Roman" w:cs="Times New Roman"/>
          <w:b/>
          <w:bCs/>
        </w:rPr>
        <w:fldChar w:fldCharType="begin"/>
      </w:r>
      <w:r w:rsidRPr="00B95C59">
        <w:rPr>
          <w:rFonts w:ascii="Times New Roman" w:hAnsi="Times New Roman" w:cs="Times New Roman"/>
          <w:b/>
          <w:bCs/>
          <w:lang w:val="en-GB"/>
        </w:rPr>
        <w:instrText xml:space="preserve"> SEQ Proposal \* ARABIC </w:instrText>
      </w:r>
      <w:r w:rsidRPr="00B95C59">
        <w:rPr>
          <w:rFonts w:ascii="Times New Roman" w:hAnsi="Times New Roman" w:cs="Times New Roman"/>
          <w:b/>
          <w:bCs/>
        </w:rPr>
        <w:fldChar w:fldCharType="separate"/>
      </w:r>
      <w:r w:rsidR="00E06508">
        <w:rPr>
          <w:rFonts w:ascii="Times New Roman" w:hAnsi="Times New Roman" w:cs="Times New Roman"/>
          <w:b/>
          <w:bCs/>
          <w:noProof/>
          <w:lang w:val="en-GB"/>
        </w:rPr>
        <w:t>15</w:t>
      </w:r>
      <w:r w:rsidRPr="00B95C59">
        <w:rPr>
          <w:rFonts w:ascii="Times New Roman" w:hAnsi="Times New Roman" w:cs="Times New Roman"/>
          <w:b/>
          <w:bCs/>
        </w:rPr>
        <w:fldChar w:fldCharType="end"/>
      </w:r>
      <w:r w:rsidRPr="00B95C59">
        <w:rPr>
          <w:rFonts w:ascii="Times New Roman" w:hAnsi="Times New Roman" w:cs="Times New Roman"/>
          <w:b/>
          <w:bCs/>
          <w:lang w:val="en-GB"/>
        </w:rPr>
        <w:t xml:space="preserve">: </w:t>
      </w:r>
      <w:r w:rsidR="00E314B6" w:rsidRPr="00B95C59">
        <w:rPr>
          <w:rFonts w:ascii="Times New Roman" w:hAnsi="Times New Roman" w:cs="Times New Roman"/>
          <w:b/>
          <w:bCs/>
          <w:lang w:val="en-GB"/>
        </w:rPr>
        <w:t xml:space="preserve">Inter-cell BM </w:t>
      </w:r>
      <w:r w:rsidR="00914104" w:rsidRPr="00B95C59">
        <w:rPr>
          <w:rFonts w:ascii="Times New Roman" w:hAnsi="Times New Roman" w:cs="Times New Roman"/>
          <w:b/>
          <w:bCs/>
          <w:lang w:val="en-GB"/>
        </w:rPr>
        <w:t xml:space="preserve">aims for </w:t>
      </w:r>
      <w:r w:rsidR="006D2E05" w:rsidRPr="00B95C59">
        <w:rPr>
          <w:rFonts w:ascii="Times New Roman" w:hAnsi="Times New Roman" w:cs="Times New Roman"/>
          <w:b/>
          <w:bCs/>
          <w:lang w:val="en-GB"/>
        </w:rPr>
        <w:t xml:space="preserve">similar </w:t>
      </w:r>
      <w:r w:rsidR="00914104" w:rsidRPr="00B95C59">
        <w:rPr>
          <w:rFonts w:ascii="Times New Roman" w:hAnsi="Times New Roman" w:cs="Times New Roman"/>
          <w:b/>
          <w:bCs/>
          <w:lang w:val="en-GB"/>
        </w:rPr>
        <w:t>QCL/TCI enhancements</w:t>
      </w:r>
      <w:r w:rsidR="00915DEE" w:rsidRPr="00B95C59">
        <w:rPr>
          <w:rFonts w:ascii="Times New Roman" w:hAnsi="Times New Roman" w:cs="Times New Roman"/>
          <w:b/>
          <w:bCs/>
          <w:lang w:val="en-GB"/>
        </w:rPr>
        <w:t xml:space="preserve"> </w:t>
      </w:r>
      <w:r w:rsidR="00B95C59" w:rsidRPr="00B95C59">
        <w:rPr>
          <w:rFonts w:ascii="Times New Roman" w:hAnsi="Times New Roman" w:cs="Times New Roman"/>
          <w:b/>
          <w:bCs/>
          <w:lang w:val="en-GB"/>
        </w:rPr>
        <w:t>as inter-cell mTRP or reuses them.</w:t>
      </w:r>
      <w:bookmarkEnd w:id="24"/>
      <w:r w:rsidR="00914104" w:rsidRPr="00B95C59">
        <w:rPr>
          <w:rFonts w:ascii="Times New Roman" w:hAnsi="Times New Roman" w:cs="Times New Roman"/>
          <w:b/>
          <w:bCs/>
          <w:lang w:val="en-GB"/>
        </w:rPr>
        <w:t xml:space="preserve"> </w:t>
      </w:r>
      <w:r w:rsidRPr="00B95C59">
        <w:rPr>
          <w:rFonts w:ascii="Times New Roman" w:hAnsi="Times New Roman" w:cs="Times New Roman"/>
          <w:b/>
          <w:bCs/>
          <w:lang w:val="en-GB"/>
        </w:rPr>
        <w:t xml:space="preserve"> </w:t>
      </w:r>
    </w:p>
    <w:p w14:paraId="6B80CED9" w14:textId="77777777" w:rsidR="00663338" w:rsidRPr="00B95C59" w:rsidRDefault="00663338">
      <w:pPr>
        <w:rPr>
          <w:rFonts w:ascii="Times New Roman" w:hAnsi="Times New Roman" w:cs="Times New Roman"/>
          <w:b/>
          <w:bCs/>
          <w:lang w:val="en-GB"/>
        </w:rPr>
      </w:pPr>
    </w:p>
    <w:p w14:paraId="64E80DDB" w14:textId="00A98770" w:rsidR="00B425FB" w:rsidRPr="00765573" w:rsidRDefault="008911D7" w:rsidP="00A016B8">
      <w:pPr>
        <w:rPr>
          <w:rFonts w:ascii="Times New Roman" w:hAnsi="Times New Roman" w:cs="Times New Roman"/>
          <w:lang w:val="en-GB"/>
        </w:rPr>
      </w:pPr>
      <w:r w:rsidRPr="00765573">
        <w:rPr>
          <w:rFonts w:ascii="Times New Roman" w:hAnsi="Times New Roman" w:cs="Times New Roman"/>
          <w:lang w:val="en-GB"/>
        </w:rPr>
        <w:t>W</w:t>
      </w:r>
      <w:r w:rsidR="008648F5" w:rsidRPr="00765573">
        <w:rPr>
          <w:rFonts w:ascii="Times New Roman" w:hAnsi="Times New Roman" w:cs="Times New Roman"/>
          <w:lang w:val="en-GB"/>
        </w:rPr>
        <w:t xml:space="preserve">hen considering RLM and BFD aspects, </w:t>
      </w:r>
      <w:r w:rsidR="00EA40B7" w:rsidRPr="00765573">
        <w:rPr>
          <w:rFonts w:ascii="Times New Roman" w:hAnsi="Times New Roman" w:cs="Times New Roman"/>
          <w:lang w:val="en-GB"/>
        </w:rPr>
        <w:t xml:space="preserve">the existing procedures </w:t>
      </w:r>
      <w:r w:rsidR="00B95C59" w:rsidRPr="009D318C">
        <w:rPr>
          <w:rFonts w:ascii="Times New Roman" w:hAnsi="Times New Roman" w:cs="Times New Roman"/>
          <w:lang w:val="en-GB"/>
        </w:rPr>
        <w:t>may</w:t>
      </w:r>
      <w:r w:rsidR="00EA40B7" w:rsidRPr="00765573">
        <w:rPr>
          <w:rFonts w:ascii="Times New Roman" w:hAnsi="Times New Roman" w:cs="Times New Roman"/>
          <w:lang w:val="en-GB"/>
        </w:rPr>
        <w:t xml:space="preserve"> need to be </w:t>
      </w:r>
      <w:r w:rsidR="003E2966" w:rsidRPr="00765573">
        <w:rPr>
          <w:rFonts w:ascii="Times New Roman" w:hAnsi="Times New Roman" w:cs="Times New Roman"/>
          <w:lang w:val="en-GB"/>
        </w:rPr>
        <w:t xml:space="preserve">revisited </w:t>
      </w:r>
      <w:r w:rsidR="00CD3D94" w:rsidRPr="00765573">
        <w:rPr>
          <w:rFonts w:ascii="Times New Roman" w:hAnsi="Times New Roman" w:cs="Times New Roman"/>
          <w:lang w:val="en-GB"/>
        </w:rPr>
        <w:t xml:space="preserve">and checked whether this </w:t>
      </w:r>
      <w:r w:rsidR="001C4DAC" w:rsidRPr="00765573">
        <w:rPr>
          <w:rFonts w:ascii="Times New Roman" w:hAnsi="Times New Roman" w:cs="Times New Roman"/>
          <w:lang w:val="en-GB"/>
        </w:rPr>
        <w:t xml:space="preserve">kind of </w:t>
      </w:r>
      <w:r w:rsidR="00CD3D94" w:rsidRPr="00765573">
        <w:rPr>
          <w:rFonts w:ascii="Times New Roman" w:hAnsi="Times New Roman" w:cs="Times New Roman"/>
          <w:lang w:val="en-GB"/>
        </w:rPr>
        <w:t>operation can be supported.</w:t>
      </w:r>
      <w:r w:rsidR="00DE529F" w:rsidRPr="00765573">
        <w:rPr>
          <w:rFonts w:ascii="Times New Roman" w:hAnsi="Times New Roman" w:cs="Times New Roman"/>
          <w:lang w:val="en-GB"/>
        </w:rPr>
        <w:t xml:space="preserve"> </w:t>
      </w:r>
      <w:r w:rsidR="001C4DAC" w:rsidRPr="00765573">
        <w:rPr>
          <w:rFonts w:ascii="Times New Roman" w:hAnsi="Times New Roman" w:cs="Times New Roman"/>
          <w:lang w:val="en-GB"/>
        </w:rPr>
        <w:t>I</w:t>
      </w:r>
      <w:r w:rsidR="00B12ED4" w:rsidRPr="00765573">
        <w:rPr>
          <w:rFonts w:ascii="Times New Roman" w:hAnsi="Times New Roman" w:cs="Times New Roman"/>
          <w:lang w:val="en-GB"/>
        </w:rPr>
        <w:t>n beam failure detection, i</w:t>
      </w:r>
      <w:r w:rsidR="00DE529F" w:rsidRPr="00765573">
        <w:rPr>
          <w:rFonts w:ascii="Times New Roman" w:hAnsi="Times New Roman" w:cs="Times New Roman"/>
          <w:lang w:val="en-GB"/>
        </w:rPr>
        <w:t>n implicit BFD-RS configuration</w:t>
      </w:r>
      <w:r w:rsidR="0050393D">
        <w:rPr>
          <w:rFonts w:ascii="Times New Roman" w:hAnsi="Times New Roman" w:cs="Times New Roman"/>
          <w:lang w:val="en-GB"/>
        </w:rPr>
        <w:t xml:space="preserve"> (and RLM-RS)</w:t>
      </w:r>
      <w:r w:rsidR="00DE529F" w:rsidRPr="00765573">
        <w:rPr>
          <w:rFonts w:ascii="Times New Roman" w:hAnsi="Times New Roman" w:cs="Times New Roman"/>
          <w:lang w:val="en-GB"/>
        </w:rPr>
        <w:t xml:space="preserve">, UE would </w:t>
      </w:r>
      <w:r w:rsidR="00B12ED4" w:rsidRPr="00765573">
        <w:rPr>
          <w:rFonts w:ascii="Times New Roman" w:hAnsi="Times New Roman" w:cs="Times New Roman"/>
          <w:lang w:val="en-GB"/>
        </w:rPr>
        <w:t xml:space="preserve">include the </w:t>
      </w:r>
      <w:r w:rsidR="00B12ED4" w:rsidRPr="009D318C">
        <w:rPr>
          <w:rFonts w:ascii="Times New Roman" w:hAnsi="Times New Roman" w:cs="Times New Roman"/>
          <w:lang w:val="en-GB"/>
        </w:rPr>
        <w:t>RS</w:t>
      </w:r>
      <w:r w:rsidR="00345EDD" w:rsidRPr="009D318C">
        <w:rPr>
          <w:rFonts w:ascii="Times New Roman" w:hAnsi="Times New Roman" w:cs="Times New Roman"/>
          <w:lang w:val="en-GB"/>
        </w:rPr>
        <w:t>s</w:t>
      </w:r>
      <w:r w:rsidR="00B12ED4" w:rsidRPr="00765573">
        <w:rPr>
          <w:rFonts w:ascii="Times New Roman" w:hAnsi="Times New Roman" w:cs="Times New Roman"/>
          <w:lang w:val="en-GB"/>
        </w:rPr>
        <w:t xml:space="preserve"> indicated by the active TCI </w:t>
      </w:r>
      <w:r w:rsidR="00B12ED4" w:rsidRPr="009D318C">
        <w:rPr>
          <w:rFonts w:ascii="Times New Roman" w:hAnsi="Times New Roman" w:cs="Times New Roman"/>
          <w:lang w:val="en-GB"/>
        </w:rPr>
        <w:t>state</w:t>
      </w:r>
      <w:r w:rsidR="00345EDD" w:rsidRPr="009D318C">
        <w:rPr>
          <w:rFonts w:ascii="Times New Roman" w:hAnsi="Times New Roman" w:cs="Times New Roman"/>
          <w:lang w:val="en-GB"/>
        </w:rPr>
        <w:t>s</w:t>
      </w:r>
      <w:r w:rsidR="00B12ED4" w:rsidRPr="00765573">
        <w:rPr>
          <w:rFonts w:ascii="Times New Roman" w:hAnsi="Times New Roman" w:cs="Times New Roman"/>
          <w:lang w:val="en-GB"/>
        </w:rPr>
        <w:t xml:space="preserve"> </w:t>
      </w:r>
      <w:r w:rsidR="007527C0" w:rsidRPr="00765573">
        <w:rPr>
          <w:rFonts w:ascii="Times New Roman" w:hAnsi="Times New Roman" w:cs="Times New Roman"/>
          <w:lang w:val="en-GB"/>
        </w:rPr>
        <w:t>to the set of q0</w:t>
      </w:r>
      <w:r w:rsidR="00344214" w:rsidRPr="009D318C">
        <w:rPr>
          <w:rFonts w:ascii="Times New Roman" w:hAnsi="Times New Roman" w:cs="Times New Roman"/>
          <w:lang w:val="en-GB"/>
        </w:rPr>
        <w:t>.</w:t>
      </w:r>
      <w:r w:rsidR="00336B8A" w:rsidRPr="009D318C">
        <w:rPr>
          <w:rFonts w:ascii="Times New Roman" w:hAnsi="Times New Roman" w:cs="Times New Roman"/>
          <w:lang w:val="en-GB"/>
        </w:rPr>
        <w:t>.</w:t>
      </w:r>
      <w:r w:rsidR="00336B8A" w:rsidRPr="00765573">
        <w:rPr>
          <w:rFonts w:ascii="Times New Roman" w:hAnsi="Times New Roman" w:cs="Times New Roman"/>
          <w:lang w:val="en-GB"/>
        </w:rPr>
        <w:t xml:space="preserve"> </w:t>
      </w:r>
      <w:r w:rsidR="00F41E2F" w:rsidRPr="00765573">
        <w:rPr>
          <w:rFonts w:ascii="Times New Roman" w:hAnsi="Times New Roman" w:cs="Times New Roman"/>
          <w:lang w:val="en-GB"/>
        </w:rPr>
        <w:t>For beam failure recovery</w:t>
      </w:r>
      <w:r w:rsidR="00F2006D" w:rsidRPr="00765573">
        <w:rPr>
          <w:rFonts w:ascii="Times New Roman" w:hAnsi="Times New Roman" w:cs="Times New Roman"/>
          <w:lang w:val="en-GB"/>
        </w:rPr>
        <w:t>, the current procedures would need to be revisited as well</w:t>
      </w:r>
      <w:r w:rsidR="00CF2F2B" w:rsidRPr="009D318C">
        <w:rPr>
          <w:rFonts w:ascii="Times New Roman" w:hAnsi="Times New Roman" w:cs="Times New Roman"/>
          <w:lang w:val="en-GB"/>
        </w:rPr>
        <w:t>. In one</w:t>
      </w:r>
      <w:r w:rsidR="007A2629" w:rsidRPr="009D318C">
        <w:rPr>
          <w:rFonts w:ascii="Times New Roman" w:hAnsi="Times New Roman" w:cs="Times New Roman"/>
          <w:lang w:val="en-GB"/>
        </w:rPr>
        <w:t xml:space="preserve"> option, once</w:t>
      </w:r>
      <w:r w:rsidR="008B0CAD">
        <w:rPr>
          <w:rFonts w:ascii="Times New Roman" w:hAnsi="Times New Roman" w:cs="Times New Roman"/>
          <w:lang w:val="en-GB"/>
        </w:rPr>
        <w:t xml:space="preserve"> the mTRP </w:t>
      </w:r>
      <w:r w:rsidR="00CF5F2C">
        <w:rPr>
          <w:rFonts w:ascii="Times New Roman" w:hAnsi="Times New Roman" w:cs="Times New Roman"/>
          <w:lang w:val="en-GB"/>
        </w:rPr>
        <w:t xml:space="preserve">BFR </w:t>
      </w:r>
      <w:r w:rsidR="00C13D01" w:rsidRPr="009D318C">
        <w:rPr>
          <w:rFonts w:ascii="Times New Roman" w:hAnsi="Times New Roman" w:cs="Times New Roman"/>
          <w:lang w:val="en-GB"/>
        </w:rPr>
        <w:t>(.e. where UE can be configured recover one or both of the failed TRPs)</w:t>
      </w:r>
      <w:r w:rsidR="007A2629" w:rsidRPr="009D318C">
        <w:rPr>
          <w:rFonts w:ascii="Times New Roman" w:hAnsi="Times New Roman" w:cs="Times New Roman"/>
          <w:lang w:val="en-GB"/>
        </w:rPr>
        <w:t xml:space="preserve"> progresses further,</w:t>
      </w:r>
      <w:r w:rsidR="00CF2F2B" w:rsidRPr="009D318C">
        <w:rPr>
          <w:rFonts w:ascii="Times New Roman" w:hAnsi="Times New Roman" w:cs="Times New Roman"/>
          <w:lang w:val="en-GB"/>
        </w:rPr>
        <w:t xml:space="preserve"> </w:t>
      </w:r>
      <w:r w:rsidR="006D5CB3" w:rsidRPr="009D318C">
        <w:rPr>
          <w:rFonts w:ascii="Times New Roman" w:hAnsi="Times New Roman" w:cs="Times New Roman"/>
          <w:lang w:val="en-GB"/>
        </w:rPr>
        <w:t>i</w:t>
      </w:r>
      <w:r w:rsidR="00C13D01" w:rsidRPr="009D318C">
        <w:rPr>
          <w:rFonts w:ascii="Times New Roman" w:hAnsi="Times New Roman" w:cs="Times New Roman"/>
          <w:lang w:val="en-GB"/>
        </w:rPr>
        <w:t>t</w:t>
      </w:r>
      <w:r w:rsidR="00A97233" w:rsidRPr="009D318C">
        <w:rPr>
          <w:rFonts w:ascii="Times New Roman" w:hAnsi="Times New Roman" w:cs="Times New Roman"/>
          <w:lang w:val="en-GB"/>
        </w:rPr>
        <w:t xml:space="preserve"> could be</w:t>
      </w:r>
      <w:r w:rsidR="00CF5F2C" w:rsidRPr="009D318C">
        <w:rPr>
          <w:rFonts w:ascii="Times New Roman" w:hAnsi="Times New Roman" w:cs="Times New Roman"/>
          <w:lang w:val="en-GB"/>
        </w:rPr>
        <w:t xml:space="preserve"> </w:t>
      </w:r>
      <w:r w:rsidR="00A97233" w:rsidRPr="009D318C">
        <w:rPr>
          <w:rFonts w:ascii="Times New Roman" w:hAnsi="Times New Roman" w:cs="Times New Roman"/>
          <w:lang w:val="en-GB"/>
        </w:rPr>
        <w:t>considered</w:t>
      </w:r>
      <w:r w:rsidR="00F25E2A">
        <w:rPr>
          <w:rFonts w:ascii="Times New Roman" w:hAnsi="Times New Roman" w:cs="Times New Roman"/>
          <w:lang w:val="en-GB"/>
        </w:rPr>
        <w:t xml:space="preserve"> for inter-cell beam management as well</w:t>
      </w:r>
      <w:r w:rsidR="00F9007F" w:rsidRPr="009D318C">
        <w:rPr>
          <w:rFonts w:ascii="Times New Roman" w:hAnsi="Times New Roman" w:cs="Times New Roman"/>
          <w:lang w:val="en-GB"/>
        </w:rPr>
        <w:t>.</w:t>
      </w:r>
      <w:r w:rsidR="00775BE9" w:rsidRPr="009D318C">
        <w:rPr>
          <w:rFonts w:ascii="Times New Roman" w:hAnsi="Times New Roman" w:cs="Times New Roman"/>
          <w:lang w:val="en-GB"/>
        </w:rPr>
        <w:t xml:space="preserve"> </w:t>
      </w:r>
    </w:p>
    <w:p w14:paraId="5DFC19AE" w14:textId="534FF2DA" w:rsidR="00DC72DB" w:rsidRPr="009D318C" w:rsidRDefault="00656401" w:rsidP="005717FF">
      <w:pPr>
        <w:pStyle w:val="Caption"/>
        <w:rPr>
          <w:rFonts w:ascii="Times New Roman" w:hAnsi="Times New Roman" w:cs="Times New Roman"/>
          <w:lang w:val="en-GB"/>
        </w:rPr>
      </w:pPr>
      <w:bookmarkStart w:id="25" w:name="_Ref79154756"/>
      <w:r w:rsidRPr="009D318C">
        <w:rPr>
          <w:rFonts w:ascii="Times New Roman" w:hAnsi="Times New Roman" w:cs="Times New Roman"/>
          <w:lang w:val="en-GB"/>
        </w:rPr>
        <w:t xml:space="preserve">Proposal </w:t>
      </w:r>
      <w:r w:rsidRPr="009D318C">
        <w:rPr>
          <w:rFonts w:ascii="Times New Roman" w:hAnsi="Times New Roman" w:cs="Times New Roman"/>
        </w:rPr>
        <w:fldChar w:fldCharType="begin"/>
      </w:r>
      <w:r w:rsidRPr="00CC59ED">
        <w:rPr>
          <w:lang w:val="en-GB"/>
        </w:rPr>
        <w:instrText xml:space="preserve"> SEQ Proposal \* ARABIC </w:instrText>
      </w:r>
      <w:r w:rsidRPr="009D318C">
        <w:rPr>
          <w:rFonts w:ascii="Times New Roman" w:hAnsi="Times New Roman" w:cs="Times New Roman"/>
        </w:rPr>
        <w:fldChar w:fldCharType="separate"/>
      </w:r>
      <w:r w:rsidR="00E06508">
        <w:rPr>
          <w:noProof/>
          <w:lang w:val="en-GB"/>
        </w:rPr>
        <w:t>16</w:t>
      </w:r>
      <w:r w:rsidRPr="009D318C">
        <w:rPr>
          <w:rFonts w:ascii="Times New Roman" w:hAnsi="Times New Roman" w:cs="Times New Roman"/>
        </w:rPr>
        <w:fldChar w:fldCharType="end"/>
      </w:r>
      <w:r w:rsidR="00DC72DB" w:rsidRPr="009D318C">
        <w:rPr>
          <w:rFonts w:ascii="Times New Roman" w:hAnsi="Times New Roman" w:cs="Times New Roman"/>
          <w:lang w:val="en-GB"/>
        </w:rPr>
        <w:t xml:space="preserve">: </w:t>
      </w:r>
      <w:r w:rsidR="00DA72C1" w:rsidRPr="009D318C">
        <w:rPr>
          <w:rFonts w:ascii="Times New Roman" w:hAnsi="Times New Roman" w:cs="Times New Roman"/>
          <w:lang w:val="en-GB"/>
        </w:rPr>
        <w:t xml:space="preserve">Consider </w:t>
      </w:r>
      <w:r w:rsidR="00981BF4" w:rsidRPr="009D318C">
        <w:rPr>
          <w:rFonts w:ascii="Times New Roman" w:hAnsi="Times New Roman" w:cs="Times New Roman"/>
          <w:lang w:val="en-GB"/>
        </w:rPr>
        <w:t xml:space="preserve">beam failure detection </w:t>
      </w:r>
      <w:r w:rsidR="0057399A" w:rsidRPr="009D318C">
        <w:rPr>
          <w:rFonts w:ascii="Times New Roman" w:hAnsi="Times New Roman" w:cs="Times New Roman"/>
          <w:lang w:val="en-GB"/>
        </w:rPr>
        <w:t xml:space="preserve">and recovery enhancements </w:t>
      </w:r>
      <w:r w:rsidR="00A760BF" w:rsidRPr="009D318C">
        <w:rPr>
          <w:rFonts w:ascii="Times New Roman" w:hAnsi="Times New Roman" w:cs="Times New Roman"/>
          <w:lang w:val="en-GB"/>
        </w:rPr>
        <w:t>for</w:t>
      </w:r>
      <w:r w:rsidR="0057399A" w:rsidRPr="009D318C">
        <w:rPr>
          <w:rFonts w:ascii="Times New Roman" w:hAnsi="Times New Roman" w:cs="Times New Roman"/>
          <w:lang w:val="en-GB"/>
        </w:rPr>
        <w:t xml:space="preserve"> inter-cell beam management</w:t>
      </w:r>
      <w:r w:rsidR="00775BE9" w:rsidRPr="009D318C">
        <w:rPr>
          <w:rFonts w:ascii="Times New Roman" w:hAnsi="Times New Roman" w:cs="Times New Roman"/>
          <w:lang w:val="en-GB"/>
        </w:rPr>
        <w:t>.</w:t>
      </w:r>
      <w:bookmarkEnd w:id="25"/>
    </w:p>
    <w:bookmarkEnd w:id="18"/>
    <w:p w14:paraId="3E8DB88A" w14:textId="77777777" w:rsidR="00633D18" w:rsidRPr="004708AF" w:rsidRDefault="00633D18" w:rsidP="00366C91">
      <w:pPr>
        <w:snapToGrid w:val="0"/>
        <w:spacing w:after="0" w:line="240" w:lineRule="auto"/>
        <w:rPr>
          <w:rFonts w:ascii="Times New Roman" w:eastAsia="SimSun" w:hAnsi="Times New Roman" w:cs="Times New Roman"/>
          <w:szCs w:val="20"/>
          <w:lang w:val="en-GB" w:eastAsia="ja-JP"/>
        </w:rPr>
      </w:pPr>
    </w:p>
    <w:p w14:paraId="60BF0EEF" w14:textId="0135DF40" w:rsidR="00B74D6B" w:rsidRDefault="00FB54CF" w:rsidP="004B330F">
      <w:pPr>
        <w:pStyle w:val="Heading3"/>
      </w:pPr>
      <w:r w:rsidRPr="006D1E0E">
        <w:t>2.2.</w:t>
      </w:r>
      <w:r w:rsidR="00C34869">
        <w:t>2</w:t>
      </w:r>
      <w:r w:rsidRPr="006D1E0E">
        <w:t xml:space="preserve"> </w:t>
      </w:r>
      <w:r w:rsidR="000F268F" w:rsidRPr="006D1E0E">
        <w:t xml:space="preserve">SSB </w:t>
      </w:r>
      <w:r w:rsidR="009735CF" w:rsidRPr="006D1E0E">
        <w:t xml:space="preserve">and NZP-CSI-RS </w:t>
      </w:r>
      <w:r w:rsidR="000F268F" w:rsidRPr="006D1E0E">
        <w:t>measurements</w:t>
      </w:r>
    </w:p>
    <w:p w14:paraId="2A6D31BF" w14:textId="77777777" w:rsidR="009735CF" w:rsidRPr="00B2689B" w:rsidRDefault="009735CF" w:rsidP="009735CF">
      <w:pPr>
        <w:snapToGrid w:val="0"/>
        <w:spacing w:after="0" w:line="240" w:lineRule="auto"/>
        <w:rPr>
          <w:rFonts w:ascii="Times New Roman" w:eastAsia="Batang" w:hAnsi="Times New Roman" w:cs="Times New Roman"/>
          <w:szCs w:val="18"/>
          <w:highlight w:val="green"/>
          <w:lang w:val="en-GB"/>
        </w:rPr>
      </w:pPr>
      <w:r w:rsidRPr="00B2689B">
        <w:rPr>
          <w:rFonts w:ascii="Times New Roman" w:eastAsia="Batang" w:hAnsi="Times New Roman" w:cs="Times New Roman"/>
          <w:szCs w:val="18"/>
          <w:highlight w:val="green"/>
          <w:lang w:val="en-GB"/>
        </w:rPr>
        <w:t>Agreement</w:t>
      </w:r>
    </w:p>
    <w:p w14:paraId="3A1A44F4" w14:textId="77777777" w:rsidR="009735CF" w:rsidRPr="00DD234A" w:rsidRDefault="009735CF" w:rsidP="009735CF">
      <w:pPr>
        <w:snapToGrid w:val="0"/>
        <w:spacing w:after="0" w:line="240" w:lineRule="auto"/>
        <w:rPr>
          <w:rFonts w:ascii="Times New Roman" w:eastAsia="Batang" w:hAnsi="Times New Roman" w:cs="Times New Roman"/>
          <w:szCs w:val="18"/>
          <w:lang w:val="en-GB"/>
        </w:rPr>
      </w:pPr>
      <w:r w:rsidRPr="00DD234A">
        <w:rPr>
          <w:rFonts w:ascii="Times New Roman" w:eastAsia="Batang" w:hAnsi="Times New Roman" w:cs="Times New Roman"/>
          <w:szCs w:val="18"/>
          <w:lang w:val="en-GB"/>
        </w:rPr>
        <w:t xml:space="preserve">On Rel.17 multi beam measurement/reporting enhancements </w:t>
      </w:r>
      <w:r w:rsidRPr="00DD234A">
        <w:rPr>
          <w:rFonts w:ascii="Times New Roman" w:eastAsia="Batang" w:hAnsi="Times New Roman" w:cs="Times New Roman"/>
          <w:color w:val="000000"/>
          <w:szCs w:val="18"/>
          <w:lang w:val="en-GB"/>
        </w:rPr>
        <w:t>for L1/L2-centric inter-cell mobility and inter-cell mTRP</w:t>
      </w:r>
      <w:r w:rsidRPr="00DD234A">
        <w:rPr>
          <w:rFonts w:ascii="Times New Roman" w:eastAsia="Batang" w:hAnsi="Times New Roman" w:cs="Times New Roman"/>
          <w:szCs w:val="18"/>
          <w:lang w:val="en-GB"/>
        </w:rPr>
        <w:t>:</w:t>
      </w:r>
    </w:p>
    <w:p w14:paraId="1CD41E72" w14:textId="77777777" w:rsidR="009735CF" w:rsidRPr="007D75AA" w:rsidRDefault="009735CF" w:rsidP="009735CF">
      <w:pPr>
        <w:numPr>
          <w:ilvl w:val="0"/>
          <w:numId w:val="29"/>
        </w:numPr>
        <w:snapToGrid w:val="0"/>
        <w:spacing w:after="0" w:line="240" w:lineRule="auto"/>
        <w:rPr>
          <w:rFonts w:ascii="Times New Roman" w:eastAsia="SimSun" w:hAnsi="Times New Roman" w:cs="Times New Roman"/>
          <w:szCs w:val="18"/>
          <w:lang w:val="en-GB"/>
        </w:rPr>
      </w:pPr>
      <w:r w:rsidRPr="007D75AA">
        <w:rPr>
          <w:rFonts w:ascii="Times New Roman" w:eastAsia="SimSun" w:hAnsi="Times New Roman" w:cs="Times New Roman"/>
          <w:szCs w:val="18"/>
          <w:lang w:val="en-GB" w:eastAsia="ja-JP"/>
        </w:rPr>
        <w:t>Rel.15 L1-RSRP is used as reporting quantity for measurement and reporting of non-serving-cell(s)</w:t>
      </w:r>
    </w:p>
    <w:p w14:paraId="10A0B676" w14:textId="77777777" w:rsidR="009735CF" w:rsidRPr="007D75AA" w:rsidRDefault="009735CF" w:rsidP="009735CF">
      <w:pPr>
        <w:numPr>
          <w:ilvl w:val="1"/>
          <w:numId w:val="29"/>
        </w:numPr>
        <w:snapToGrid w:val="0"/>
        <w:spacing w:after="0" w:line="240" w:lineRule="auto"/>
        <w:rPr>
          <w:rFonts w:ascii="Times New Roman" w:eastAsia="SimSun" w:hAnsi="Times New Roman" w:cs="Times New Roman"/>
          <w:szCs w:val="18"/>
          <w:lang w:val="en-GB"/>
        </w:rPr>
      </w:pPr>
      <w:r w:rsidRPr="007D75AA">
        <w:rPr>
          <w:rFonts w:ascii="Times New Roman" w:eastAsia="SimSun" w:hAnsi="Times New Roman" w:cs="Times New Roman"/>
          <w:szCs w:val="18"/>
          <w:lang w:val="en-GB" w:eastAsia="ja-JP"/>
        </w:rPr>
        <w:t xml:space="preserve">Support SSB as a measurement RS for </w:t>
      </w:r>
      <w:r w:rsidRPr="007D75AA">
        <w:rPr>
          <w:rFonts w:ascii="Times New Roman" w:eastAsia="SimSun" w:hAnsi="Times New Roman" w:cs="Times New Roman"/>
          <w:color w:val="000000"/>
          <w:szCs w:val="18"/>
          <w:lang w:val="en-GB" w:eastAsia="ja-JP"/>
        </w:rPr>
        <w:t xml:space="preserve">L1/L2-centric inter-cell mobility </w:t>
      </w:r>
      <w:r w:rsidRPr="007D75AA">
        <w:rPr>
          <w:rFonts w:ascii="Times New Roman" w:eastAsia="SimSun" w:hAnsi="Times New Roman" w:cs="Times New Roman"/>
          <w:szCs w:val="18"/>
          <w:lang w:val="en-GB" w:eastAsia="ja-JP"/>
        </w:rPr>
        <w:t>and inter-cell mTRP, and Rel.15 SS-RSRP calculated from SSB of non-serving cell(s)</w:t>
      </w:r>
    </w:p>
    <w:p w14:paraId="00848571" w14:textId="77777777" w:rsidR="009735CF" w:rsidRPr="007D75AA" w:rsidRDefault="009735CF" w:rsidP="009735CF">
      <w:pPr>
        <w:numPr>
          <w:ilvl w:val="2"/>
          <w:numId w:val="29"/>
        </w:numPr>
        <w:snapToGrid w:val="0"/>
        <w:spacing w:after="0" w:line="240" w:lineRule="auto"/>
        <w:rPr>
          <w:rFonts w:ascii="Times New Roman" w:eastAsia="SimSun" w:hAnsi="Times New Roman" w:cs="Times New Roman"/>
          <w:szCs w:val="18"/>
          <w:lang w:val="en-GB"/>
        </w:rPr>
      </w:pPr>
      <w:r w:rsidRPr="007D75AA">
        <w:rPr>
          <w:rFonts w:ascii="Times New Roman" w:eastAsia="SimSun" w:hAnsi="Times New Roman" w:cs="Times New Roman"/>
          <w:szCs w:val="18"/>
          <w:lang w:val="en-GB" w:eastAsia="ja-JP"/>
        </w:rPr>
        <w:t>FFS: Whether the measurement for SS-RSRP is limited within SMTC</w:t>
      </w:r>
    </w:p>
    <w:p w14:paraId="76FFF8D8" w14:textId="77777777" w:rsidR="009735CF" w:rsidRPr="007D75AA" w:rsidRDefault="009735CF" w:rsidP="009735CF">
      <w:pPr>
        <w:numPr>
          <w:ilvl w:val="2"/>
          <w:numId w:val="29"/>
        </w:numPr>
        <w:snapToGrid w:val="0"/>
        <w:spacing w:after="0" w:line="240" w:lineRule="auto"/>
        <w:rPr>
          <w:rFonts w:ascii="Times New Roman" w:eastAsia="SimSun" w:hAnsi="Times New Roman" w:cs="Times New Roman"/>
          <w:szCs w:val="18"/>
          <w:lang w:val="en-GB" w:eastAsia="x-none"/>
        </w:rPr>
      </w:pPr>
      <w:r w:rsidRPr="007D75AA">
        <w:rPr>
          <w:rFonts w:ascii="Times New Roman" w:eastAsia="SimSun" w:hAnsi="Times New Roman" w:cs="Times New Roman"/>
          <w:szCs w:val="18"/>
          <w:lang w:val="en-GB" w:eastAsia="ja-JP"/>
        </w:rPr>
        <w:t>FFS: Detailed reporting method, e.g. via including existing L1-RSRP report, UE-initiated report etc.</w:t>
      </w:r>
    </w:p>
    <w:p w14:paraId="54FA6A88" w14:textId="77777777" w:rsidR="009735CF" w:rsidRPr="007D75AA" w:rsidRDefault="009735CF" w:rsidP="009735CF">
      <w:pPr>
        <w:numPr>
          <w:ilvl w:val="1"/>
          <w:numId w:val="29"/>
        </w:numPr>
        <w:snapToGrid w:val="0"/>
        <w:spacing w:after="0" w:line="240" w:lineRule="auto"/>
        <w:rPr>
          <w:rFonts w:ascii="Times New Roman" w:eastAsia="SimSun" w:hAnsi="Times New Roman" w:cs="Times New Roman"/>
          <w:szCs w:val="18"/>
          <w:lang w:val="en-GB" w:eastAsia="ja-JP"/>
        </w:rPr>
      </w:pPr>
      <w:r w:rsidRPr="007D75AA">
        <w:rPr>
          <w:rFonts w:ascii="Times New Roman" w:eastAsia="SimSun" w:hAnsi="Times New Roman" w:cs="Times New Roman"/>
          <w:szCs w:val="18"/>
          <w:lang w:val="en-GB" w:eastAsia="ja-JP"/>
        </w:rPr>
        <w:t xml:space="preserve">FFS: Whether or not to support CSI-RS (for e.g. mobility and/or tracking) of non-serving cell(s) as a measurement RS for </w:t>
      </w:r>
      <w:r w:rsidRPr="007D75AA">
        <w:rPr>
          <w:rFonts w:ascii="Times New Roman" w:eastAsia="SimSun" w:hAnsi="Times New Roman" w:cs="Times New Roman"/>
          <w:color w:val="000000"/>
          <w:szCs w:val="18"/>
          <w:lang w:val="en-GB" w:eastAsia="ja-JP"/>
        </w:rPr>
        <w:t xml:space="preserve">L1/L2-centric inter-cell mobility </w:t>
      </w:r>
      <w:r w:rsidRPr="007D75AA">
        <w:rPr>
          <w:rFonts w:ascii="Times New Roman" w:eastAsia="SimSun" w:hAnsi="Times New Roman" w:cs="Times New Roman"/>
          <w:szCs w:val="18"/>
          <w:lang w:val="en-GB" w:eastAsia="ja-JP"/>
        </w:rPr>
        <w:t xml:space="preserve">and inter-cell mTRP. If the support of CSI-RS (for e.g. mobility and/or tracking) of non-serving cell(s) as a measurement RS for </w:t>
      </w:r>
      <w:r w:rsidRPr="007D75AA">
        <w:rPr>
          <w:rFonts w:ascii="Times New Roman" w:eastAsia="SimSun" w:hAnsi="Times New Roman" w:cs="Times New Roman"/>
          <w:color w:val="000000"/>
          <w:szCs w:val="18"/>
          <w:lang w:val="en-GB" w:eastAsia="ja-JP"/>
        </w:rPr>
        <w:t xml:space="preserve">L1/L2-centric inter-cell mobility </w:t>
      </w:r>
      <w:r w:rsidRPr="007D75AA">
        <w:rPr>
          <w:rFonts w:ascii="Times New Roman" w:eastAsia="SimSun" w:hAnsi="Times New Roman" w:cs="Times New Roman"/>
          <w:szCs w:val="18"/>
          <w:lang w:val="en-GB" w:eastAsia="ja-JP"/>
        </w:rPr>
        <w:t xml:space="preserve">and inter-cell mTRP is confirmed, Rel.15 CSI-RSRP is also supported  </w:t>
      </w:r>
    </w:p>
    <w:p w14:paraId="25D5D6B9" w14:textId="77777777" w:rsidR="009735CF" w:rsidRPr="007D75AA" w:rsidRDefault="009735CF" w:rsidP="009735CF">
      <w:pPr>
        <w:numPr>
          <w:ilvl w:val="2"/>
          <w:numId w:val="29"/>
        </w:numPr>
        <w:snapToGrid w:val="0"/>
        <w:spacing w:after="0" w:line="240" w:lineRule="auto"/>
        <w:rPr>
          <w:rFonts w:ascii="Times New Roman" w:eastAsia="SimSun" w:hAnsi="Times New Roman" w:cs="Times New Roman"/>
          <w:szCs w:val="18"/>
          <w:lang w:val="en-GB" w:eastAsia="ja-JP"/>
        </w:rPr>
      </w:pPr>
      <w:r w:rsidRPr="007D75AA">
        <w:rPr>
          <w:rFonts w:ascii="Times New Roman" w:eastAsia="SimSun" w:hAnsi="Times New Roman" w:cs="Times New Roman"/>
          <w:szCs w:val="18"/>
          <w:lang w:val="en-GB" w:eastAsia="ja-JP"/>
        </w:rPr>
        <w:t>Whether the support applies to CSI-RS with or without QCL source, or both</w:t>
      </w:r>
    </w:p>
    <w:p w14:paraId="179B3F97" w14:textId="77777777" w:rsidR="009735CF" w:rsidRPr="007D75AA" w:rsidRDefault="009735CF" w:rsidP="009735CF">
      <w:pPr>
        <w:numPr>
          <w:ilvl w:val="1"/>
          <w:numId w:val="29"/>
        </w:numPr>
        <w:snapToGrid w:val="0"/>
        <w:spacing w:after="0" w:line="240" w:lineRule="auto"/>
        <w:rPr>
          <w:rFonts w:ascii="Times New Roman" w:eastAsia="SimSun" w:hAnsi="Times New Roman" w:cs="Times New Roman"/>
          <w:szCs w:val="18"/>
          <w:lang w:val="en-GB" w:eastAsia="ja-JP"/>
        </w:rPr>
      </w:pPr>
      <w:r w:rsidRPr="007D75AA">
        <w:rPr>
          <w:rFonts w:ascii="Times New Roman" w:eastAsia="SimSun" w:hAnsi="Times New Roman" w:cs="Times New Roman"/>
          <w:szCs w:val="18"/>
          <w:lang w:val="en-GB" w:eastAsia="ja-JP"/>
        </w:rPr>
        <w:t xml:space="preserve">FFS: The number of non-serving cell(s) for measurement/reporting </w:t>
      </w:r>
    </w:p>
    <w:p w14:paraId="30201152" w14:textId="77777777" w:rsidR="000B438F" w:rsidRPr="00330CDF" w:rsidRDefault="000B438F" w:rsidP="0094506A">
      <w:pPr>
        <w:rPr>
          <w:lang w:val="en-GB"/>
        </w:rPr>
      </w:pPr>
    </w:p>
    <w:p w14:paraId="0AF2AE55" w14:textId="28AEBB6F" w:rsidR="00373C30" w:rsidRPr="00765573" w:rsidRDefault="00FA5CCC" w:rsidP="00373C30">
      <w:pPr>
        <w:rPr>
          <w:rFonts w:ascii="Times New Roman" w:hAnsi="Times New Roman" w:cs="Times New Roman"/>
          <w:lang w:val="en-GB"/>
        </w:rPr>
      </w:pPr>
      <w:r>
        <w:rPr>
          <w:rFonts w:ascii="Times New Roman" w:hAnsi="Times New Roman" w:cs="Times New Roman"/>
          <w:lang w:val="en-GB"/>
        </w:rPr>
        <w:t>As per RAN plenary align</w:t>
      </w:r>
      <w:r w:rsidR="009363D6">
        <w:rPr>
          <w:rFonts w:ascii="Times New Roman" w:hAnsi="Times New Roman" w:cs="Times New Roman"/>
          <w:lang w:val="en-GB"/>
        </w:rPr>
        <w:t>ment</w:t>
      </w:r>
      <w:r w:rsidR="00373C30" w:rsidRPr="00765573">
        <w:rPr>
          <w:rFonts w:ascii="Times New Roman" w:hAnsi="Times New Roman" w:cs="Times New Roman"/>
          <w:lang w:val="en-GB"/>
        </w:rPr>
        <w:t xml:space="preserve">, both L1/L2 centric mobility and inter-cell mTRP should share the same </w:t>
      </w:r>
      <w:r w:rsidR="00E904E0">
        <w:rPr>
          <w:rFonts w:ascii="Times New Roman" w:hAnsi="Times New Roman" w:cs="Times New Roman"/>
          <w:lang w:val="en-GB"/>
        </w:rPr>
        <w:t>solution</w:t>
      </w:r>
      <w:r w:rsidR="00E904E0" w:rsidRPr="00765573">
        <w:rPr>
          <w:rFonts w:ascii="Times New Roman" w:hAnsi="Times New Roman" w:cs="Times New Roman"/>
          <w:lang w:val="en-GB"/>
        </w:rPr>
        <w:t xml:space="preserve"> </w:t>
      </w:r>
      <w:r w:rsidR="00373C30" w:rsidRPr="00765573">
        <w:rPr>
          <w:rFonts w:ascii="Times New Roman" w:hAnsi="Times New Roman" w:cs="Times New Roman"/>
          <w:lang w:val="en-GB"/>
        </w:rPr>
        <w:t xml:space="preserve">for QCL/TCI enhancement </w:t>
      </w:r>
      <w:r w:rsidR="00E41EAD" w:rsidRPr="00765573">
        <w:rPr>
          <w:rFonts w:ascii="Times New Roman" w:hAnsi="Times New Roman" w:cs="Times New Roman"/>
          <w:lang w:val="en-GB"/>
        </w:rPr>
        <w:t xml:space="preserve">that allow </w:t>
      </w:r>
      <w:r w:rsidR="00373C30" w:rsidRPr="00765573">
        <w:rPr>
          <w:rFonts w:ascii="Times New Roman" w:hAnsi="Times New Roman" w:cs="Times New Roman"/>
          <w:lang w:val="en-GB"/>
        </w:rPr>
        <w:t>measurement and reporting</w:t>
      </w:r>
      <w:r w:rsidR="00E41EAD" w:rsidRPr="00765573">
        <w:rPr>
          <w:rFonts w:ascii="Times New Roman" w:hAnsi="Times New Roman" w:cs="Times New Roman"/>
          <w:lang w:val="en-GB"/>
        </w:rPr>
        <w:t xml:space="preserve"> of non-serving cell signals</w:t>
      </w:r>
      <w:r w:rsidR="00373C30" w:rsidRPr="00765573">
        <w:rPr>
          <w:rFonts w:ascii="Times New Roman" w:hAnsi="Times New Roman" w:cs="Times New Roman"/>
          <w:lang w:val="en-GB"/>
        </w:rPr>
        <w:t>.</w:t>
      </w:r>
    </w:p>
    <w:p w14:paraId="1B169CFE" w14:textId="77777777" w:rsidR="00373C30" w:rsidRPr="00A17477" w:rsidRDefault="00373C30" w:rsidP="00373C30">
      <w:pPr>
        <w:rPr>
          <w:rFonts w:ascii="Times New Roman" w:hAnsi="Times New Roman" w:cs="Times New Roman"/>
          <w:lang w:val="en-GB"/>
        </w:rPr>
      </w:pPr>
      <w:r w:rsidRPr="00A17477">
        <w:rPr>
          <w:rFonts w:ascii="Times New Roman" w:eastAsia="Calibri" w:hAnsi="Times New Roman" w:cs="Times New Roman"/>
          <w:lang w:val="en-GB"/>
        </w:rPr>
        <w:t xml:space="preserve">To enable beam management measurements and reporting on the non-serving cell (NSC), </w:t>
      </w:r>
      <w:r w:rsidRPr="00A17477">
        <w:rPr>
          <w:rFonts w:ascii="Times New Roman" w:hAnsi="Times New Roman" w:cs="Times New Roman"/>
          <w:lang w:val="en-GB"/>
        </w:rPr>
        <w:t xml:space="preserve">the non-serving cell SSB should be able to be indicated in the </w:t>
      </w:r>
      <w:r w:rsidRPr="00A17477">
        <w:rPr>
          <w:rFonts w:ascii="Times New Roman" w:hAnsi="Times New Roman" w:cs="Times New Roman"/>
          <w:i/>
          <w:lang w:val="en-GB"/>
        </w:rPr>
        <w:t>CSI-SSB-ResourceSet</w:t>
      </w:r>
      <w:r w:rsidRPr="00A17477">
        <w:rPr>
          <w:rFonts w:ascii="Times New Roman" w:hAnsi="Times New Roman" w:cs="Times New Roman"/>
          <w:lang w:val="en-GB"/>
        </w:rPr>
        <w:t xml:space="preserve">. The </w:t>
      </w:r>
      <w:r w:rsidRPr="00A17477">
        <w:rPr>
          <w:rFonts w:ascii="Times New Roman" w:hAnsi="Times New Roman" w:cs="Times New Roman"/>
          <w:i/>
          <w:lang w:val="en-GB"/>
        </w:rPr>
        <w:t>CSI-SSB-ResourceSet</w:t>
      </w:r>
      <w:r w:rsidRPr="00A17477">
        <w:rPr>
          <w:rFonts w:ascii="Times New Roman" w:hAnsi="Times New Roman" w:cs="Times New Roman"/>
          <w:lang w:val="en-GB"/>
        </w:rPr>
        <w:t xml:space="preserve"> list contains SSB-index which implicitly refers to the serving cell SSB-index space and thus to support SSB-based beam management measurements on non-serving cells it should be possible to indicate the associated cell for the SSB-index space in the information element. To indicate the associated cell for SSB or set of SSBs in CSI-SSB-ResourceSet the PCI can be used.  </w:t>
      </w:r>
    </w:p>
    <w:p w14:paraId="4D9172E5" w14:textId="79340654" w:rsidR="00373C30" w:rsidRPr="00765573" w:rsidRDefault="00941727" w:rsidP="00373C30">
      <w:pPr>
        <w:pStyle w:val="Caption"/>
        <w:rPr>
          <w:rFonts w:ascii="Times New Roman" w:hAnsi="Times New Roman" w:cs="Times New Roman"/>
          <w:lang w:val="en-GB"/>
        </w:rPr>
      </w:pPr>
      <w:bookmarkStart w:id="26" w:name="_Ref61881144"/>
      <w:r>
        <w:rPr>
          <w:rFonts w:ascii="Times New Roman" w:hAnsi="Times New Roman" w:cs="Times New Roman"/>
          <w:lang w:val="en-GB"/>
        </w:rPr>
        <w:t>Proposal</w:t>
      </w:r>
      <w:r w:rsidR="00373C30" w:rsidRPr="00765573">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SEQ Proposal \* ARABIC </w:instrText>
      </w:r>
      <w:r>
        <w:rPr>
          <w:rFonts w:ascii="Times New Roman" w:hAnsi="Times New Roman" w:cs="Times New Roman"/>
          <w:lang w:val="en-GB"/>
        </w:rPr>
        <w:fldChar w:fldCharType="separate"/>
      </w:r>
      <w:r w:rsidR="00E06508">
        <w:rPr>
          <w:rFonts w:ascii="Times New Roman" w:hAnsi="Times New Roman" w:cs="Times New Roman"/>
          <w:noProof/>
          <w:lang w:val="en-GB"/>
        </w:rPr>
        <w:t>17</w:t>
      </w:r>
      <w:r>
        <w:rPr>
          <w:rFonts w:ascii="Times New Roman" w:hAnsi="Times New Roman" w:cs="Times New Roman"/>
          <w:lang w:val="en-GB"/>
        </w:rPr>
        <w:fldChar w:fldCharType="end"/>
      </w:r>
      <w:r w:rsidR="00373C30" w:rsidRPr="00765573">
        <w:rPr>
          <w:rFonts w:ascii="Times New Roman" w:hAnsi="Times New Roman" w:cs="Times New Roman"/>
          <w:lang w:val="en-GB"/>
        </w:rPr>
        <w:t xml:space="preserve">: SSB based measurements can be supported by BM framework by associating the SSBs </w:t>
      </w:r>
      <w:r w:rsidR="004B5646" w:rsidRPr="00765573">
        <w:rPr>
          <w:rFonts w:ascii="Times New Roman" w:hAnsi="Times New Roman" w:cs="Times New Roman"/>
          <w:lang w:val="en-GB"/>
        </w:rPr>
        <w:t xml:space="preserve">in csi-SSB-ResourceSet </w:t>
      </w:r>
      <w:r w:rsidR="00373C30" w:rsidRPr="00765573">
        <w:rPr>
          <w:rFonts w:ascii="Times New Roman" w:hAnsi="Times New Roman" w:cs="Times New Roman"/>
          <w:lang w:val="en-GB"/>
        </w:rPr>
        <w:t>with a cell specific identifier.</w:t>
      </w:r>
      <w:bookmarkEnd w:id="26"/>
    </w:p>
    <w:p w14:paraId="6C584DCD" w14:textId="4FF0DC1F" w:rsidR="000F0AB0" w:rsidRPr="00765573" w:rsidRDefault="000F0AB0" w:rsidP="000F0AB0">
      <w:pPr>
        <w:pStyle w:val="Caption"/>
        <w:rPr>
          <w:rFonts w:ascii="Times New Roman" w:hAnsi="Times New Roman" w:cs="Times New Roman"/>
          <w:lang w:val="en-GB"/>
        </w:rPr>
      </w:pPr>
      <w:bookmarkStart w:id="27" w:name="_Ref61881171"/>
      <w:r w:rsidRPr="00765573">
        <w:rPr>
          <w:rFonts w:ascii="Times New Roman" w:hAnsi="Times New Roman" w:cs="Times New Roman"/>
          <w:lang w:val="en-GB"/>
        </w:rPr>
        <w:t xml:space="preserve">Proposal </w:t>
      </w:r>
      <w:r w:rsidRPr="00854E8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854E86">
        <w:rPr>
          <w:rFonts w:ascii="Times New Roman" w:hAnsi="Times New Roman" w:cs="Times New Roman"/>
        </w:rPr>
        <w:fldChar w:fldCharType="separate"/>
      </w:r>
      <w:r w:rsidR="00E06508">
        <w:rPr>
          <w:rFonts w:ascii="Times New Roman" w:hAnsi="Times New Roman" w:cs="Times New Roman"/>
          <w:noProof/>
          <w:lang w:val="en-GB"/>
        </w:rPr>
        <w:t>18</w:t>
      </w:r>
      <w:r w:rsidRPr="00854E86">
        <w:rPr>
          <w:rFonts w:ascii="Times New Roman" w:hAnsi="Times New Roman" w:cs="Times New Roman"/>
        </w:rPr>
        <w:fldChar w:fldCharType="end"/>
      </w:r>
      <w:r w:rsidRPr="00765573">
        <w:rPr>
          <w:rFonts w:ascii="Times New Roman" w:hAnsi="Times New Roman" w:cs="Times New Roman"/>
          <w:lang w:val="en-GB"/>
        </w:rPr>
        <w:t xml:space="preserve">: For L1 SSB based beam measurements and reporting, enhance the </w:t>
      </w:r>
      <w:r w:rsidRPr="004404AE">
        <w:rPr>
          <w:rFonts w:ascii="Times New Roman" w:hAnsi="Times New Roman" w:cs="Times New Roman"/>
          <w:i/>
          <w:lang w:val="en-GB"/>
        </w:rPr>
        <w:t>CSI-SSB-ResourceSet IE</w:t>
      </w:r>
      <w:r w:rsidRPr="004404AE">
        <w:rPr>
          <w:rFonts w:ascii="Times New Roman" w:hAnsi="Times New Roman" w:cs="Times New Roman"/>
          <w:lang w:val="en-GB"/>
        </w:rPr>
        <w:t xml:space="preserve"> to associate set of SSBs with a cell specific identifier (PCI).</w:t>
      </w:r>
      <w:bookmarkEnd w:id="27"/>
      <w:r w:rsidRPr="004404AE">
        <w:rPr>
          <w:rFonts w:ascii="Times New Roman" w:hAnsi="Times New Roman" w:cs="Times New Roman"/>
          <w:lang w:val="en-GB"/>
        </w:rPr>
        <w:t xml:space="preserve"> </w:t>
      </w:r>
    </w:p>
    <w:p w14:paraId="1918ED67" w14:textId="77777777" w:rsidR="000F0AB0" w:rsidRPr="00765573" w:rsidRDefault="000F0AB0" w:rsidP="000F0AB0">
      <w:pPr>
        <w:rPr>
          <w:lang w:val="en-GB"/>
        </w:rPr>
      </w:pPr>
    </w:p>
    <w:p w14:paraId="067A1363" w14:textId="6AFDF6DC" w:rsidR="00363053" w:rsidRPr="004404AE" w:rsidRDefault="00373C30" w:rsidP="00373C30">
      <w:pPr>
        <w:rPr>
          <w:rFonts w:ascii="Times New Roman" w:hAnsi="Times New Roman" w:cs="Times New Roman"/>
          <w:lang w:val="en-GB"/>
        </w:rPr>
      </w:pPr>
      <w:r w:rsidRPr="004404AE">
        <w:rPr>
          <w:rFonts w:ascii="Times New Roman" w:hAnsi="Times New Roman" w:cs="Times New Roman"/>
          <w:lang w:val="en-GB"/>
        </w:rPr>
        <w:t xml:space="preserve">To support inter-cell NZP-CSI-RS measurements within a beam management framework requires the association of NZP-CSI-RS with the non-serving cell. </w:t>
      </w:r>
      <w:r w:rsidR="00B10F59" w:rsidRPr="004404AE">
        <w:rPr>
          <w:rFonts w:ascii="Times New Roman" w:hAnsi="Times New Roman" w:cs="Times New Roman"/>
          <w:lang w:val="en-GB"/>
        </w:rPr>
        <w:t>T</w:t>
      </w:r>
      <w:r w:rsidRPr="004404AE">
        <w:rPr>
          <w:rFonts w:ascii="Times New Roman" w:hAnsi="Times New Roman" w:cs="Times New Roman"/>
          <w:lang w:val="en-GB"/>
        </w:rPr>
        <w:t xml:space="preserve">he NZP-CSI-RS may require a TCI state as QCL source where the TCI state </w:t>
      </w:r>
      <w:r w:rsidR="00871F56" w:rsidRPr="004404AE">
        <w:rPr>
          <w:rFonts w:ascii="Times New Roman" w:hAnsi="Times New Roman" w:cs="Times New Roman"/>
          <w:lang w:val="en-GB"/>
        </w:rPr>
        <w:t xml:space="preserve">Id </w:t>
      </w:r>
      <w:r w:rsidR="004F0B47" w:rsidRPr="004404AE">
        <w:rPr>
          <w:rFonts w:ascii="Times New Roman" w:hAnsi="Times New Roman" w:cs="Times New Roman"/>
          <w:lang w:val="en-GB"/>
        </w:rPr>
        <w:t xml:space="preserve">can </w:t>
      </w:r>
      <w:r w:rsidR="001641D6" w:rsidRPr="004404AE">
        <w:rPr>
          <w:rFonts w:ascii="Times New Roman" w:hAnsi="Times New Roman" w:cs="Times New Roman"/>
          <w:lang w:val="en-GB"/>
        </w:rPr>
        <w:t>prov</w:t>
      </w:r>
      <w:r w:rsidR="00D849C8" w:rsidRPr="004404AE">
        <w:rPr>
          <w:rFonts w:ascii="Times New Roman" w:hAnsi="Times New Roman" w:cs="Times New Roman"/>
          <w:lang w:val="en-GB"/>
        </w:rPr>
        <w:t>ide</w:t>
      </w:r>
      <w:r w:rsidRPr="004404AE">
        <w:rPr>
          <w:rFonts w:ascii="Times New Roman" w:hAnsi="Times New Roman" w:cs="Times New Roman"/>
          <w:lang w:val="en-GB"/>
        </w:rPr>
        <w:t xml:space="preserve"> the association with a non-serving cell</w:t>
      </w:r>
      <w:r w:rsidR="00465DE0" w:rsidRPr="004404AE">
        <w:rPr>
          <w:rFonts w:ascii="Times New Roman" w:hAnsi="Times New Roman" w:cs="Times New Roman"/>
          <w:lang w:val="en-GB"/>
        </w:rPr>
        <w:t xml:space="preserve"> for the NZP-CSI-RS</w:t>
      </w:r>
      <w:r w:rsidRPr="004404AE">
        <w:rPr>
          <w:rFonts w:ascii="Times New Roman" w:hAnsi="Times New Roman" w:cs="Times New Roman"/>
          <w:lang w:val="en-GB"/>
        </w:rPr>
        <w:t xml:space="preserve">. </w:t>
      </w:r>
      <w:r w:rsidR="00363053" w:rsidRPr="004404AE">
        <w:rPr>
          <w:rFonts w:ascii="Times New Roman" w:hAnsi="Times New Roman" w:cs="Times New Roman"/>
          <w:lang w:val="en-GB"/>
        </w:rPr>
        <w:t>RRC 38.331:</w:t>
      </w:r>
    </w:p>
    <w:p w14:paraId="6F02751D" w14:textId="77777777" w:rsidR="00363053" w:rsidRPr="00765573" w:rsidRDefault="00363053" w:rsidP="00363053">
      <w:pPr>
        <w:pStyle w:val="TH"/>
        <w:pBdr>
          <w:top w:val="single" w:sz="4" w:space="1" w:color="auto"/>
          <w:left w:val="single" w:sz="4" w:space="4" w:color="auto"/>
          <w:bottom w:val="single" w:sz="4" w:space="1" w:color="auto"/>
          <w:right w:val="single" w:sz="4" w:space="4" w:color="auto"/>
        </w:pBdr>
        <w:ind w:left="1136"/>
        <w:jc w:val="left"/>
        <w:rPr>
          <w:rFonts w:ascii="Courier New" w:eastAsia="Times New Roman" w:hAnsi="Courier New" w:cs="Courier New"/>
          <w:sz w:val="14"/>
          <w:szCs w:val="14"/>
          <w:lang w:val="en-GB"/>
        </w:rPr>
      </w:pPr>
      <w:r w:rsidRPr="004404AE">
        <w:rPr>
          <w:rFonts w:ascii="Times New Roman" w:hAnsi="Times New Roman" w:cs="Times New Roman"/>
          <w:lang w:val="en-GB"/>
        </w:rPr>
        <w:tab/>
      </w:r>
      <w:r w:rsidRPr="00765573">
        <w:rPr>
          <w:rFonts w:ascii="Courier New" w:hAnsi="Courier New" w:cs="Courier New"/>
          <w:sz w:val="14"/>
          <w:szCs w:val="14"/>
          <w:lang w:val="en-GB"/>
        </w:rPr>
        <w:t>NZP-CSI-RS-Resource information element</w:t>
      </w:r>
    </w:p>
    <w:p w14:paraId="4C53C6EE"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color w:val="808080"/>
          <w:sz w:val="14"/>
          <w:szCs w:val="14"/>
        </w:rPr>
        <w:t>-- ASN1START</w:t>
      </w:r>
    </w:p>
    <w:p w14:paraId="450379CB"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color w:val="808080"/>
          <w:sz w:val="14"/>
          <w:szCs w:val="14"/>
        </w:rPr>
        <w:t>-- TAG-NZP-CSI-RS-RESOURCE-START</w:t>
      </w:r>
    </w:p>
    <w:p w14:paraId="316438B7"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p>
    <w:p w14:paraId="6CE08165"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NZP-CSI-RS-Resource ::=             </w:t>
      </w:r>
      <w:r w:rsidRPr="00483B3B">
        <w:rPr>
          <w:rFonts w:cs="Courier New"/>
          <w:iCs/>
          <w:color w:val="993366"/>
          <w:sz w:val="14"/>
          <w:szCs w:val="14"/>
        </w:rPr>
        <w:t>SEQUENCE</w:t>
      </w:r>
      <w:r w:rsidRPr="00483B3B">
        <w:rPr>
          <w:rFonts w:cs="Courier New"/>
          <w:iCs/>
          <w:sz w:val="14"/>
          <w:szCs w:val="14"/>
        </w:rPr>
        <w:t xml:space="preserve"> {</w:t>
      </w:r>
    </w:p>
    <w:p w14:paraId="7BD0F361"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nzp-CSI-RS-ResourceId               NZP-CSI-RS-ResourceId,</w:t>
      </w:r>
    </w:p>
    <w:p w14:paraId="1A15BB77"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resourceMapping                     CSI-RS-ResourceMapping,</w:t>
      </w:r>
    </w:p>
    <w:p w14:paraId="4EC57502"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powerControlOffset                  </w:t>
      </w:r>
      <w:r w:rsidRPr="00483B3B">
        <w:rPr>
          <w:rFonts w:cs="Courier New"/>
          <w:iCs/>
          <w:color w:val="993366"/>
          <w:sz w:val="14"/>
          <w:szCs w:val="14"/>
        </w:rPr>
        <w:t>INTEGER</w:t>
      </w:r>
      <w:r w:rsidRPr="00483B3B">
        <w:rPr>
          <w:rFonts w:cs="Courier New"/>
          <w:iCs/>
          <w:sz w:val="14"/>
          <w:szCs w:val="14"/>
        </w:rPr>
        <w:t xml:space="preserve"> (-8..15),</w:t>
      </w:r>
    </w:p>
    <w:p w14:paraId="0826B116"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powerControlOffsetSS                </w:t>
      </w:r>
      <w:r w:rsidRPr="00483B3B">
        <w:rPr>
          <w:rFonts w:cs="Courier New"/>
          <w:iCs/>
          <w:color w:val="993366"/>
          <w:sz w:val="14"/>
          <w:szCs w:val="14"/>
        </w:rPr>
        <w:t>ENUMERATED</w:t>
      </w:r>
      <w:r w:rsidRPr="00483B3B">
        <w:rPr>
          <w:rFonts w:cs="Courier New"/>
          <w:iCs/>
          <w:sz w:val="14"/>
          <w:szCs w:val="14"/>
        </w:rPr>
        <w:t xml:space="preserve">{db-3, db0, db3, db6}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Need R</w:t>
      </w:r>
    </w:p>
    <w:p w14:paraId="4F6446EC"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scramblingID                        ScramblingId,</w:t>
      </w:r>
    </w:p>
    <w:p w14:paraId="5501B2D6"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periodicityAndOffset                CSI-ResourcePeriodicityAndOffset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Cond PeriodicOrSemiPersistent</w:t>
      </w:r>
    </w:p>
    <w:p w14:paraId="3D36932F"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w:t>
      </w:r>
      <w:r w:rsidRPr="00483B3B">
        <w:rPr>
          <w:rFonts w:cs="Courier New"/>
          <w:iCs/>
          <w:sz w:val="14"/>
          <w:szCs w:val="14"/>
          <w:highlight w:val="yellow"/>
        </w:rPr>
        <w:t>qcl-InfoPeriodicCSI-RS              TCI-StateId</w:t>
      </w:r>
      <w:r w:rsidRPr="00483B3B">
        <w:rPr>
          <w:rFonts w:cs="Courier New"/>
          <w:iCs/>
          <w:sz w:val="14"/>
          <w:szCs w:val="14"/>
        </w:rPr>
        <w:t xml:space="preserve">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Cond Periodic</w:t>
      </w:r>
    </w:p>
    <w:p w14:paraId="71B94AF0" w14:textId="77777777" w:rsidR="00363053" w:rsidRPr="00177469"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lang w:val="fr-FR"/>
        </w:rPr>
      </w:pPr>
      <w:r w:rsidRPr="00483B3B">
        <w:rPr>
          <w:rFonts w:cs="Courier New"/>
          <w:iCs/>
          <w:sz w:val="14"/>
          <w:szCs w:val="14"/>
        </w:rPr>
        <w:t xml:space="preserve">    </w:t>
      </w:r>
      <w:r w:rsidRPr="00177469">
        <w:rPr>
          <w:rFonts w:cs="Courier New"/>
          <w:iCs/>
          <w:sz w:val="14"/>
          <w:szCs w:val="14"/>
          <w:lang w:val="fr-FR"/>
        </w:rPr>
        <w:t>...</w:t>
      </w:r>
    </w:p>
    <w:p w14:paraId="6C7CC35C" w14:textId="77777777" w:rsidR="00363053" w:rsidRPr="00177469"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lang w:val="fr-FR"/>
        </w:rPr>
      </w:pPr>
      <w:r w:rsidRPr="00177469">
        <w:rPr>
          <w:rFonts w:cs="Courier New"/>
          <w:iCs/>
          <w:sz w:val="14"/>
          <w:szCs w:val="14"/>
          <w:lang w:val="fr-FR"/>
        </w:rPr>
        <w:t>}</w:t>
      </w:r>
    </w:p>
    <w:p w14:paraId="095F891A" w14:textId="66F370B1" w:rsidR="00363053" w:rsidRPr="00D34704" w:rsidRDefault="00363053" w:rsidP="00363053">
      <w:pPr>
        <w:pStyle w:val="Caption"/>
        <w:jc w:val="center"/>
        <w:rPr>
          <w:rFonts w:ascii="Times New Roman" w:hAnsi="Times New Roman" w:cs="Times New Roman"/>
          <w:lang w:val="fr-FR"/>
        </w:rPr>
      </w:pPr>
      <w:r w:rsidRPr="00D34704">
        <w:rPr>
          <w:rFonts w:ascii="Times New Roman" w:hAnsi="Times New Roman" w:cs="Times New Roman"/>
          <w:lang w:val="fr-FR"/>
        </w:rPr>
        <w:t xml:space="preserve">Figure </w:t>
      </w:r>
      <w:r w:rsidRPr="00517BD7">
        <w:rPr>
          <w:rFonts w:ascii="Times New Roman" w:hAnsi="Times New Roman" w:cs="Times New Roman"/>
        </w:rPr>
        <w:fldChar w:fldCharType="begin"/>
      </w:r>
      <w:r w:rsidRPr="00D34704">
        <w:rPr>
          <w:rFonts w:ascii="Times New Roman" w:hAnsi="Times New Roman" w:cs="Times New Roman"/>
          <w:lang w:val="fr-FR"/>
        </w:rPr>
        <w:instrText xml:space="preserve"> SEQ Figure \* ARABIC </w:instrText>
      </w:r>
      <w:r w:rsidRPr="00517BD7">
        <w:rPr>
          <w:rFonts w:ascii="Times New Roman" w:hAnsi="Times New Roman" w:cs="Times New Roman"/>
        </w:rPr>
        <w:fldChar w:fldCharType="separate"/>
      </w:r>
      <w:r w:rsidR="00E06508">
        <w:rPr>
          <w:rFonts w:ascii="Times New Roman" w:hAnsi="Times New Roman" w:cs="Times New Roman"/>
          <w:noProof/>
          <w:lang w:val="fr-FR"/>
        </w:rPr>
        <w:t>1</w:t>
      </w:r>
      <w:r w:rsidRPr="00517BD7">
        <w:rPr>
          <w:rFonts w:ascii="Times New Roman" w:hAnsi="Times New Roman" w:cs="Times New Roman"/>
        </w:rPr>
        <w:fldChar w:fldCharType="end"/>
      </w:r>
      <w:r w:rsidRPr="00D34704">
        <w:rPr>
          <w:rFonts w:ascii="Times New Roman" w:hAnsi="Times New Roman" w:cs="Times New Roman"/>
          <w:lang w:val="fr-FR"/>
        </w:rPr>
        <w:t>. NZP-CSI-RS IE.</w:t>
      </w:r>
    </w:p>
    <w:p w14:paraId="749A0967" w14:textId="77777777" w:rsidR="00363053" w:rsidRPr="00D34704" w:rsidRDefault="00363053" w:rsidP="00373C30">
      <w:pPr>
        <w:rPr>
          <w:rFonts w:ascii="Times New Roman" w:hAnsi="Times New Roman" w:cs="Times New Roman"/>
          <w:lang w:val="fr-FR"/>
        </w:rPr>
      </w:pPr>
    </w:p>
    <w:p w14:paraId="6800F4D8" w14:textId="3FCA05E4" w:rsidR="000F0AB0" w:rsidRPr="007A4BDA" w:rsidRDefault="00373C30" w:rsidP="00373C30">
      <w:pPr>
        <w:rPr>
          <w:rFonts w:ascii="Times New Roman" w:hAnsi="Times New Roman" w:cs="Times New Roman"/>
          <w:lang w:val="en-GB"/>
        </w:rPr>
      </w:pPr>
      <w:r w:rsidRPr="007A4BDA">
        <w:rPr>
          <w:rFonts w:ascii="Times New Roman" w:hAnsi="Times New Roman" w:cs="Times New Roman"/>
          <w:lang w:val="en-GB"/>
        </w:rPr>
        <w:t>Determining the associated cell</w:t>
      </w:r>
      <w:r w:rsidR="00EE579E" w:rsidRPr="007A4BDA">
        <w:rPr>
          <w:rFonts w:ascii="Times New Roman" w:hAnsi="Times New Roman" w:cs="Times New Roman"/>
          <w:lang w:val="en-GB"/>
        </w:rPr>
        <w:t xml:space="preserve"> (PCI)</w:t>
      </w:r>
      <w:r w:rsidRPr="007A4BDA">
        <w:rPr>
          <w:rFonts w:ascii="Times New Roman" w:hAnsi="Times New Roman" w:cs="Times New Roman"/>
          <w:lang w:val="en-GB"/>
        </w:rPr>
        <w:t xml:space="preserve"> for NZP-CSI-RS resource itself can be based on the QCL source</w:t>
      </w:r>
      <w:r w:rsidR="001B3676" w:rsidRPr="007A4BDA">
        <w:rPr>
          <w:rFonts w:ascii="Times New Roman" w:hAnsi="Times New Roman" w:cs="Times New Roman"/>
          <w:lang w:val="en-GB"/>
        </w:rPr>
        <w:t xml:space="preserve"> RS </w:t>
      </w:r>
      <w:r w:rsidRPr="007A4BDA">
        <w:rPr>
          <w:rFonts w:ascii="Times New Roman" w:hAnsi="Times New Roman" w:cs="Times New Roman"/>
          <w:lang w:val="en-GB"/>
        </w:rPr>
        <w:t xml:space="preserve">indicated by the </w:t>
      </w:r>
      <w:r w:rsidRPr="007A4BDA">
        <w:rPr>
          <w:rFonts w:ascii="Times New Roman" w:hAnsi="Times New Roman" w:cs="Times New Roman"/>
          <w:i/>
          <w:lang w:val="en-GB"/>
        </w:rPr>
        <w:t>qcl-InfoPeriodicCSI-RS</w:t>
      </w:r>
      <w:r w:rsidR="00D9224E" w:rsidRPr="007A4BDA">
        <w:rPr>
          <w:rFonts w:ascii="Times New Roman" w:hAnsi="Times New Roman" w:cs="Times New Roman"/>
          <w:i/>
          <w:lang w:val="en-GB"/>
        </w:rPr>
        <w:t xml:space="preserve"> (</w:t>
      </w:r>
      <w:r w:rsidR="00D9224E" w:rsidRPr="007A4BDA">
        <w:rPr>
          <w:rFonts w:ascii="Times New Roman" w:hAnsi="Times New Roman" w:cs="Times New Roman"/>
          <w:lang w:val="en-GB"/>
        </w:rPr>
        <w:t>TCI State ID</w:t>
      </w:r>
      <w:r w:rsidR="00D9224E" w:rsidRPr="007A4BDA">
        <w:rPr>
          <w:rFonts w:ascii="Times New Roman" w:hAnsi="Times New Roman" w:cs="Times New Roman"/>
          <w:i/>
          <w:lang w:val="en-GB"/>
        </w:rPr>
        <w:t>)</w:t>
      </w:r>
      <w:r w:rsidR="000F0AB0" w:rsidRPr="007A4BDA">
        <w:rPr>
          <w:rFonts w:ascii="Times New Roman" w:hAnsi="Times New Roman" w:cs="Times New Roman"/>
          <w:i/>
          <w:lang w:val="en-GB"/>
        </w:rPr>
        <w:t xml:space="preserve"> </w:t>
      </w:r>
      <w:r w:rsidR="000F0AB0" w:rsidRPr="007A4BDA">
        <w:rPr>
          <w:rFonts w:ascii="Times New Roman" w:hAnsi="Times New Roman" w:cs="Times New Roman"/>
          <w:lang w:val="en-GB"/>
        </w:rPr>
        <w:t>or</w:t>
      </w:r>
      <w:r w:rsidR="001B3676" w:rsidRPr="007A4BDA">
        <w:rPr>
          <w:rFonts w:ascii="Times New Roman" w:hAnsi="Times New Roman" w:cs="Times New Roman"/>
          <w:i/>
          <w:lang w:val="en-GB"/>
        </w:rPr>
        <w:t xml:space="preserve"> </w:t>
      </w:r>
      <w:r w:rsidR="001B3676" w:rsidRPr="007A4BDA">
        <w:rPr>
          <w:rFonts w:ascii="Times New Roman" w:hAnsi="Times New Roman" w:cs="Times New Roman"/>
          <w:lang w:val="en-GB"/>
        </w:rPr>
        <w:t>the source RS</w:t>
      </w:r>
      <w:r w:rsidR="00FC5124" w:rsidRPr="007A4BDA">
        <w:rPr>
          <w:rFonts w:ascii="Times New Roman" w:hAnsi="Times New Roman" w:cs="Times New Roman"/>
          <w:lang w:val="en-GB"/>
        </w:rPr>
        <w:t xml:space="preserve"> (SSB)</w:t>
      </w:r>
      <w:r w:rsidR="00D9224E" w:rsidRPr="007A4BDA">
        <w:rPr>
          <w:rFonts w:ascii="Times New Roman" w:hAnsi="Times New Roman" w:cs="Times New Roman"/>
          <w:lang w:val="en-GB"/>
        </w:rPr>
        <w:t xml:space="preserve"> </w:t>
      </w:r>
      <w:r w:rsidR="00FC5124" w:rsidRPr="007A4BDA">
        <w:rPr>
          <w:rFonts w:ascii="Times New Roman" w:hAnsi="Times New Roman" w:cs="Times New Roman"/>
          <w:lang w:val="en-GB"/>
        </w:rPr>
        <w:t xml:space="preserve">up </w:t>
      </w:r>
      <w:r w:rsidR="001B3676" w:rsidRPr="007A4BDA">
        <w:rPr>
          <w:rFonts w:ascii="Times New Roman" w:hAnsi="Times New Roman" w:cs="Times New Roman"/>
          <w:lang w:val="en-GB"/>
        </w:rPr>
        <w:t xml:space="preserve">in the QCL chain that provides information on associated </w:t>
      </w:r>
      <w:r w:rsidR="00616095" w:rsidRPr="007A4BDA">
        <w:rPr>
          <w:rFonts w:ascii="Times New Roman" w:hAnsi="Times New Roman" w:cs="Times New Roman"/>
          <w:lang w:val="en-GB"/>
        </w:rPr>
        <w:t>non-serving cell (PCI)</w:t>
      </w:r>
      <w:r w:rsidRPr="007A4BDA">
        <w:rPr>
          <w:rFonts w:ascii="Times New Roman" w:hAnsi="Times New Roman" w:cs="Times New Roman"/>
          <w:lang w:val="en-GB"/>
        </w:rPr>
        <w:t xml:space="preserve">. </w:t>
      </w:r>
      <w:r w:rsidR="009A0240" w:rsidRPr="007A4BDA">
        <w:rPr>
          <w:rFonts w:ascii="Times New Roman" w:hAnsi="Times New Roman" w:cs="Times New Roman"/>
          <w:lang w:val="en-GB"/>
        </w:rPr>
        <w:t xml:space="preserve">Thus the NZP-CSI-RS configuration itself does not need </w:t>
      </w:r>
      <w:r w:rsidR="008A5340" w:rsidRPr="007A4BDA">
        <w:rPr>
          <w:rFonts w:ascii="Times New Roman" w:hAnsi="Times New Roman" w:cs="Times New Roman"/>
          <w:lang w:val="en-GB"/>
        </w:rPr>
        <w:t>to be enhanced with non-serving cell information since the association to non</w:t>
      </w:r>
      <w:r w:rsidR="009C029E" w:rsidRPr="007A4BDA">
        <w:rPr>
          <w:rFonts w:ascii="Times New Roman" w:hAnsi="Times New Roman" w:cs="Times New Roman"/>
          <w:lang w:val="en-GB"/>
        </w:rPr>
        <w:t xml:space="preserve">-serving cell can be determine based on the QCL source </w:t>
      </w:r>
      <w:r w:rsidR="00BE29A7" w:rsidRPr="007A4BDA">
        <w:rPr>
          <w:rFonts w:ascii="Times New Roman" w:hAnsi="Times New Roman" w:cs="Times New Roman"/>
          <w:lang w:val="en-GB"/>
        </w:rPr>
        <w:t>(</w:t>
      </w:r>
      <w:r w:rsidR="006472B6" w:rsidRPr="007A4BDA">
        <w:rPr>
          <w:rFonts w:ascii="Times New Roman" w:hAnsi="Times New Roman" w:cs="Times New Roman"/>
          <w:lang w:val="en-GB"/>
        </w:rPr>
        <w:t>chain up to the SSB</w:t>
      </w:r>
      <w:r w:rsidR="00BE29A7" w:rsidRPr="007A4BDA">
        <w:rPr>
          <w:rFonts w:ascii="Times New Roman" w:hAnsi="Times New Roman" w:cs="Times New Roman"/>
          <w:lang w:val="en-GB"/>
        </w:rPr>
        <w:t>)</w:t>
      </w:r>
      <w:r w:rsidR="006472B6" w:rsidRPr="007A4BDA">
        <w:rPr>
          <w:rFonts w:ascii="Times New Roman" w:hAnsi="Times New Roman" w:cs="Times New Roman"/>
          <w:lang w:val="en-GB"/>
        </w:rPr>
        <w:t xml:space="preserve"> which </w:t>
      </w:r>
      <w:r w:rsidR="00BE29A7" w:rsidRPr="007A4BDA">
        <w:rPr>
          <w:rFonts w:ascii="Times New Roman" w:hAnsi="Times New Roman" w:cs="Times New Roman"/>
          <w:lang w:val="en-GB"/>
        </w:rPr>
        <w:t xml:space="preserve">can be associated with </w:t>
      </w:r>
      <w:r w:rsidR="00FF04B7" w:rsidRPr="007A4BDA">
        <w:rPr>
          <w:rFonts w:ascii="Times New Roman" w:hAnsi="Times New Roman" w:cs="Times New Roman"/>
          <w:lang w:val="en-GB"/>
        </w:rPr>
        <w:t xml:space="preserve">the required information such as PCI. </w:t>
      </w:r>
    </w:p>
    <w:p w14:paraId="56B307D6" w14:textId="7B5FA7C7" w:rsidR="000F0AB0" w:rsidRPr="00765573" w:rsidRDefault="00941727" w:rsidP="000F0AB0">
      <w:pPr>
        <w:pStyle w:val="Caption"/>
        <w:rPr>
          <w:rFonts w:ascii="Times New Roman" w:hAnsi="Times New Roman" w:cs="Times New Roman"/>
          <w:lang w:val="en-GB"/>
        </w:rPr>
      </w:pPr>
      <w:bookmarkStart w:id="28" w:name="_Ref61881188"/>
      <w:r>
        <w:rPr>
          <w:rFonts w:ascii="Times New Roman" w:hAnsi="Times New Roman" w:cs="Times New Roman"/>
          <w:lang w:val="en-GB"/>
        </w:rPr>
        <w:t>Proposal</w:t>
      </w:r>
      <w:r w:rsidR="000F0AB0" w:rsidRPr="00765573">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SEQ Proposal \* ARABIC </w:instrText>
      </w:r>
      <w:r>
        <w:rPr>
          <w:rFonts w:ascii="Times New Roman" w:hAnsi="Times New Roman" w:cs="Times New Roman"/>
          <w:lang w:val="en-GB"/>
        </w:rPr>
        <w:fldChar w:fldCharType="separate"/>
      </w:r>
      <w:r w:rsidR="00E06508">
        <w:rPr>
          <w:rFonts w:ascii="Times New Roman" w:hAnsi="Times New Roman" w:cs="Times New Roman"/>
          <w:noProof/>
          <w:lang w:val="en-GB"/>
        </w:rPr>
        <w:t>19</w:t>
      </w:r>
      <w:r>
        <w:rPr>
          <w:rFonts w:ascii="Times New Roman" w:hAnsi="Times New Roman" w:cs="Times New Roman"/>
          <w:lang w:val="en-GB"/>
        </w:rPr>
        <w:fldChar w:fldCharType="end"/>
      </w:r>
      <w:r w:rsidR="000F0AB0" w:rsidRPr="00765573">
        <w:rPr>
          <w:rFonts w:ascii="Times New Roman" w:hAnsi="Times New Roman" w:cs="Times New Roman"/>
          <w:lang w:val="en-GB"/>
        </w:rPr>
        <w:t>: NZP-CSI-RS measurements can be supported by BM framework by configuring the SSB with a</w:t>
      </w:r>
      <w:r w:rsidR="006B04AF" w:rsidRPr="00765573">
        <w:rPr>
          <w:rFonts w:ascii="Times New Roman" w:hAnsi="Times New Roman" w:cs="Times New Roman"/>
          <w:lang w:val="en-GB"/>
        </w:rPr>
        <w:t>n association to</w:t>
      </w:r>
      <w:r w:rsidR="000F0AB0" w:rsidRPr="00765573">
        <w:rPr>
          <w:rFonts w:ascii="Times New Roman" w:hAnsi="Times New Roman" w:cs="Times New Roman"/>
          <w:lang w:val="en-GB"/>
        </w:rPr>
        <w:t xml:space="preserve"> cell specific identifier as a QCL source in the TCI State.</w:t>
      </w:r>
      <w:bookmarkEnd w:id="28"/>
    </w:p>
    <w:p w14:paraId="3BB789D3" w14:textId="50ED630B" w:rsidR="00373C30" w:rsidRPr="00765573" w:rsidRDefault="00373C30" w:rsidP="00373C30">
      <w:pPr>
        <w:pStyle w:val="Caption"/>
        <w:rPr>
          <w:rFonts w:ascii="Times New Roman" w:hAnsi="Times New Roman" w:cs="Times New Roman"/>
          <w:lang w:val="en-GB"/>
        </w:rPr>
      </w:pPr>
      <w:bookmarkStart w:id="29" w:name="_Ref61881199"/>
      <w:r w:rsidRPr="00765573">
        <w:rPr>
          <w:rFonts w:ascii="Times New Roman" w:hAnsi="Times New Roman" w:cs="Times New Roman"/>
          <w:lang w:val="en-GB"/>
        </w:rPr>
        <w:t xml:space="preserve">Proposal </w:t>
      </w:r>
      <w:r w:rsidRPr="008A34F0">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8A34F0">
        <w:rPr>
          <w:rFonts w:ascii="Times New Roman" w:hAnsi="Times New Roman" w:cs="Times New Roman"/>
        </w:rPr>
        <w:fldChar w:fldCharType="separate"/>
      </w:r>
      <w:r w:rsidR="00E06508">
        <w:rPr>
          <w:rFonts w:ascii="Times New Roman" w:hAnsi="Times New Roman" w:cs="Times New Roman"/>
          <w:noProof/>
          <w:lang w:val="en-GB"/>
        </w:rPr>
        <w:t>20</w:t>
      </w:r>
      <w:r w:rsidRPr="008A34F0">
        <w:rPr>
          <w:rFonts w:ascii="Times New Roman" w:hAnsi="Times New Roman" w:cs="Times New Roman"/>
        </w:rPr>
        <w:fldChar w:fldCharType="end"/>
      </w:r>
      <w:r w:rsidRPr="00765573">
        <w:rPr>
          <w:rFonts w:ascii="Times New Roman" w:hAnsi="Times New Roman" w:cs="Times New Roman"/>
          <w:lang w:val="en-GB"/>
        </w:rPr>
        <w:t>: For non-serving cell CSI-RS measurements, configure the NZP-CSI-RS with a QCL source RS</w:t>
      </w:r>
      <w:r w:rsidR="002D11F0" w:rsidRPr="00765573">
        <w:rPr>
          <w:rFonts w:ascii="Times New Roman" w:hAnsi="Times New Roman" w:cs="Times New Roman"/>
          <w:lang w:val="en-GB"/>
        </w:rPr>
        <w:t xml:space="preserve"> </w:t>
      </w:r>
      <w:r w:rsidRPr="00765573">
        <w:rPr>
          <w:rFonts w:ascii="Times New Roman" w:hAnsi="Times New Roman" w:cs="Times New Roman"/>
          <w:lang w:val="en-GB"/>
        </w:rPr>
        <w:t>that is associated with a non-serving cell identifier.</w:t>
      </w:r>
      <w:bookmarkEnd w:id="29"/>
    </w:p>
    <w:p w14:paraId="5FE6B94A" w14:textId="77777777" w:rsidR="00011A84" w:rsidRDefault="00011A84" w:rsidP="00AF7387">
      <w:pPr>
        <w:rPr>
          <w:lang w:val="en-GB"/>
        </w:rPr>
      </w:pPr>
    </w:p>
    <w:p w14:paraId="2BBDEA4B" w14:textId="77777777" w:rsidR="00011A84" w:rsidRPr="00A7118A" w:rsidRDefault="00011A84" w:rsidP="00AF7387">
      <w:pPr>
        <w:rPr>
          <w:lang w:val="en-GB"/>
        </w:rPr>
      </w:pPr>
    </w:p>
    <w:p w14:paraId="75D9FF4E" w14:textId="5CEFF5F0" w:rsidR="001D7790" w:rsidRDefault="00E37CC0" w:rsidP="004B330F">
      <w:pPr>
        <w:pStyle w:val="Heading3"/>
      </w:pPr>
      <w:r>
        <w:t>2.2.</w:t>
      </w:r>
      <w:r w:rsidR="00C34869">
        <w:t>3</w:t>
      </w:r>
      <w:r>
        <w:t xml:space="preserve"> </w:t>
      </w:r>
      <w:r w:rsidR="00FB54CF">
        <w:t xml:space="preserve">TCI State Enhancement </w:t>
      </w:r>
      <w:r w:rsidR="00E62007">
        <w:t>to support non-serving cell RS</w:t>
      </w:r>
      <w:r w:rsidR="00E9321E">
        <w:t xml:space="preserve"> measurements</w:t>
      </w:r>
    </w:p>
    <w:p w14:paraId="6FBCAAB1" w14:textId="37FBC673" w:rsidR="00AA4F98" w:rsidRPr="004404AE" w:rsidRDefault="001D7790"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r w:rsidRPr="004404AE">
        <w:rPr>
          <w:rFonts w:ascii="Times New Roman" w:hAnsi="Times New Roman" w:cs="Times New Roman"/>
          <w:lang w:val="en-GB"/>
        </w:rPr>
        <w:t>To enable configuration of non-serving cell RS within the current beam management framework, the TCI framework should be enhanced and extended</w:t>
      </w:r>
      <w:r w:rsidRPr="004404AE">
        <w:rPr>
          <w:rFonts w:ascii="Times New Roman" w:eastAsia="SimSun" w:hAnsi="Times New Roman" w:cs="Times New Roman"/>
          <w:szCs w:val="24"/>
          <w:lang w:val="en-GB" w:eastAsia="x-none"/>
        </w:rPr>
        <w:t xml:space="preserve">. The SSB is used as main/initial QCL source in the beam management RS configuration but the </w:t>
      </w:r>
      <w:r w:rsidRPr="004404AE">
        <w:rPr>
          <w:rFonts w:ascii="Times New Roman" w:hAnsi="Times New Roman" w:cs="Times New Roman"/>
          <w:lang w:val="en-GB"/>
        </w:rPr>
        <w:t xml:space="preserve">index value space is currently defined to be unique within a serving cell. Thus, to be able to use the non-serving cell SSB as QCL source, an extension or additional indication would be needed that associates a specific SSB index to a specific cell (serving and non-serving). As an example, a new field could be added to the </w:t>
      </w:r>
      <w:r w:rsidRPr="004404AE">
        <w:rPr>
          <w:rFonts w:ascii="Times New Roman" w:hAnsi="Times New Roman" w:cs="Times New Roman"/>
          <w:i/>
          <w:lang w:val="en-GB"/>
        </w:rPr>
        <w:t xml:space="preserve">referenceSignal </w:t>
      </w:r>
      <w:r w:rsidRPr="004404AE">
        <w:rPr>
          <w:rFonts w:ascii="Times New Roman" w:hAnsi="Times New Roman" w:cs="Times New Roman"/>
          <w:lang w:val="en-GB"/>
        </w:rPr>
        <w:t>(</w:t>
      </w:r>
      <w:r w:rsidR="008310F0">
        <w:rPr>
          <w:rFonts w:ascii="Times New Roman" w:hAnsi="Times New Roman" w:cs="Times New Roman"/>
          <w:iCs/>
        </w:rPr>
        <w:fldChar w:fldCharType="begin"/>
      </w:r>
      <w:r w:rsidR="008310F0" w:rsidRPr="004404AE">
        <w:rPr>
          <w:rFonts w:ascii="Times New Roman" w:hAnsi="Times New Roman" w:cs="Times New Roman"/>
          <w:lang w:val="en-GB"/>
        </w:rPr>
        <w:instrText xml:space="preserve"> REF _Ref61433760 \h </w:instrText>
      </w:r>
      <w:r w:rsidR="008310F0">
        <w:rPr>
          <w:rFonts w:ascii="Times New Roman" w:hAnsi="Times New Roman" w:cs="Times New Roman"/>
          <w:iCs/>
        </w:rPr>
      </w:r>
      <w:r w:rsidR="008310F0">
        <w:rPr>
          <w:rFonts w:ascii="Times New Roman" w:hAnsi="Times New Roman" w:cs="Times New Roman"/>
          <w:iCs/>
        </w:rPr>
        <w:fldChar w:fldCharType="separate"/>
      </w:r>
      <w:r w:rsidR="00E06508" w:rsidRPr="00765573">
        <w:rPr>
          <w:rFonts w:ascii="Times New Roman" w:hAnsi="Times New Roman" w:cs="Times New Roman"/>
          <w:lang w:val="en-GB"/>
        </w:rPr>
        <w:t xml:space="preserve">Figure </w:t>
      </w:r>
      <w:r w:rsidR="00E06508">
        <w:rPr>
          <w:noProof/>
          <w:lang w:val="en-GB"/>
        </w:rPr>
        <w:t>2</w:t>
      </w:r>
      <w:r w:rsidR="008310F0">
        <w:rPr>
          <w:rFonts w:ascii="Times New Roman" w:hAnsi="Times New Roman" w:cs="Times New Roman"/>
          <w:iCs/>
        </w:rPr>
        <w:fldChar w:fldCharType="end"/>
      </w:r>
      <w:r w:rsidRPr="004404AE">
        <w:rPr>
          <w:rFonts w:ascii="Times New Roman" w:hAnsi="Times New Roman" w:cs="Times New Roman"/>
          <w:lang w:val="en-GB"/>
        </w:rPr>
        <w:t>) parameter in the TCI State QCL Info</w:t>
      </w:r>
      <w:r w:rsidR="00AA4F98" w:rsidRPr="004404AE">
        <w:rPr>
          <w:rFonts w:ascii="Times New Roman" w:hAnsi="Times New Roman" w:cs="Times New Roman"/>
          <w:lang w:val="en-GB"/>
        </w:rPr>
        <w:t xml:space="preserve"> that provides the SSB-index and PCI value</w:t>
      </w:r>
      <w:r w:rsidRPr="004404AE">
        <w:rPr>
          <w:rFonts w:ascii="Times New Roman" w:hAnsi="Times New Roman" w:cs="Times New Roman"/>
          <w:lang w:val="en-GB"/>
        </w:rPr>
        <w:t xml:space="preserve">. </w:t>
      </w:r>
    </w:p>
    <w:p w14:paraId="2B280FA0" w14:textId="77777777" w:rsidR="00AA4F98" w:rsidRPr="004404AE" w:rsidRDefault="00AA4F98"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p>
    <w:p w14:paraId="573B4BBD" w14:textId="3D47BEA5" w:rsidR="001D7790" w:rsidRPr="004404AE" w:rsidRDefault="00AA4F98"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r w:rsidRPr="004404AE">
        <w:rPr>
          <w:rFonts w:ascii="Times New Roman" w:hAnsi="Times New Roman" w:cs="Times New Roman"/>
          <w:lang w:val="en-GB"/>
        </w:rPr>
        <w:t>As an example</w:t>
      </w:r>
      <w:r w:rsidR="006D1E0E">
        <w:rPr>
          <w:rFonts w:ascii="Times New Roman" w:hAnsi="Times New Roman" w:cs="Times New Roman"/>
          <w:lang w:val="en-GB"/>
        </w:rPr>
        <w:t>,</w:t>
      </w:r>
      <w:r w:rsidRPr="004404AE">
        <w:rPr>
          <w:rFonts w:ascii="Times New Roman" w:hAnsi="Times New Roman" w:cs="Times New Roman"/>
          <w:lang w:val="en-GB"/>
        </w:rPr>
        <w:t xml:space="preserve"> t</w:t>
      </w:r>
      <w:r w:rsidR="001D7790" w:rsidRPr="004404AE">
        <w:rPr>
          <w:rFonts w:ascii="Times New Roman" w:hAnsi="Times New Roman" w:cs="Times New Roman"/>
          <w:lang w:val="en-GB"/>
        </w:rPr>
        <w:t xml:space="preserve">he </w:t>
      </w:r>
      <w:r w:rsidR="001D7790" w:rsidRPr="004404AE">
        <w:rPr>
          <w:rFonts w:ascii="Times New Roman" w:hAnsi="Times New Roman" w:cs="Times New Roman"/>
          <w:i/>
          <w:lang w:val="en-GB"/>
        </w:rPr>
        <w:t>SSB-InfoNcell-r16</w:t>
      </w:r>
      <w:r w:rsidR="001D7790" w:rsidRPr="004404AE">
        <w:rPr>
          <w:rFonts w:ascii="Times New Roman" w:hAnsi="Times New Roman" w:cs="Times New Roman"/>
          <w:lang w:val="en-GB"/>
        </w:rPr>
        <w:t xml:space="preserve"> field</w:t>
      </w:r>
      <w:r w:rsidR="00D15A20" w:rsidRPr="004404AE">
        <w:rPr>
          <w:rFonts w:ascii="Times New Roman" w:hAnsi="Times New Roman" w:cs="Times New Roman"/>
          <w:lang w:val="en-GB"/>
        </w:rPr>
        <w:t xml:space="preserve"> was defined in the rel16 for positioning purposes and was selected as starting point for</w:t>
      </w:r>
      <w:r w:rsidR="00540666" w:rsidRPr="004404AE">
        <w:rPr>
          <w:rFonts w:ascii="Times New Roman" w:hAnsi="Times New Roman" w:cs="Times New Roman"/>
          <w:lang w:val="en-GB"/>
        </w:rPr>
        <w:t xml:space="preserve"> configurating non-serving cell RS in</w:t>
      </w:r>
      <w:r w:rsidR="00D15A20" w:rsidRPr="004404AE">
        <w:rPr>
          <w:rFonts w:ascii="Times New Roman" w:hAnsi="Times New Roman" w:cs="Times New Roman"/>
          <w:lang w:val="en-GB"/>
        </w:rPr>
        <w:t xml:space="preserve"> inter-cell mTRP</w:t>
      </w:r>
      <w:r w:rsidR="00540666" w:rsidRPr="004404AE">
        <w:rPr>
          <w:rFonts w:ascii="Times New Roman" w:hAnsi="Times New Roman" w:cs="Times New Roman"/>
          <w:lang w:val="en-GB"/>
        </w:rPr>
        <w:t>.</w:t>
      </w:r>
      <w:r w:rsidR="00D15A20" w:rsidRPr="004404AE">
        <w:rPr>
          <w:rFonts w:ascii="Times New Roman" w:hAnsi="Times New Roman" w:cs="Times New Roman"/>
          <w:lang w:val="en-GB"/>
        </w:rPr>
        <w:t xml:space="preserve"> </w:t>
      </w:r>
      <w:r w:rsidR="00540666" w:rsidRPr="004404AE">
        <w:rPr>
          <w:rFonts w:ascii="Times New Roman" w:hAnsi="Times New Roman" w:cs="Times New Roman"/>
          <w:i/>
          <w:lang w:val="en-GB"/>
        </w:rPr>
        <w:t>SSB-InfoNcell-r16</w:t>
      </w:r>
      <w:r w:rsidR="001D7790" w:rsidRPr="004404AE">
        <w:rPr>
          <w:rFonts w:ascii="Times New Roman" w:hAnsi="Times New Roman" w:cs="Times New Roman"/>
          <w:lang w:val="en-GB"/>
        </w:rPr>
        <w:t xml:space="preserve"> includes values for </w:t>
      </w:r>
      <w:r w:rsidR="001D7790" w:rsidRPr="004404AE">
        <w:rPr>
          <w:rFonts w:ascii="Times New Roman" w:hAnsi="Times New Roman" w:cs="Times New Roman"/>
          <w:i/>
          <w:lang w:val="en-GB"/>
        </w:rPr>
        <w:t>ssb-index</w:t>
      </w:r>
      <w:r w:rsidR="001D7790" w:rsidRPr="004404AE">
        <w:rPr>
          <w:rFonts w:ascii="Times New Roman" w:hAnsi="Times New Roman" w:cs="Times New Roman"/>
          <w:lang w:val="en-GB"/>
        </w:rPr>
        <w:t xml:space="preserve"> (</w:t>
      </w:r>
      <w:r w:rsidR="001D7790" w:rsidRPr="00765573">
        <w:rPr>
          <w:rFonts w:ascii="Times New Roman" w:hAnsi="Times New Roman" w:cs="Times New Roman"/>
          <w:lang w:val="en-GB"/>
        </w:rPr>
        <w:t>ssb-IndexNcell-r16</w:t>
      </w:r>
      <w:r w:rsidR="001D7790" w:rsidRPr="004404AE">
        <w:rPr>
          <w:rFonts w:ascii="Times New Roman" w:hAnsi="Times New Roman" w:cs="Times New Roman"/>
          <w:lang w:val="en-GB"/>
        </w:rPr>
        <w:t>) and non-serving cell identifier (</w:t>
      </w:r>
      <w:r w:rsidR="001D7790" w:rsidRPr="00765573">
        <w:rPr>
          <w:rFonts w:ascii="Times New Roman" w:hAnsi="Times New Roman" w:cs="Times New Roman"/>
          <w:lang w:val="en-GB"/>
        </w:rPr>
        <w:t>physicalCellId</w:t>
      </w:r>
      <w:r w:rsidR="001D7790" w:rsidRPr="004404AE">
        <w:rPr>
          <w:rFonts w:ascii="Times New Roman" w:hAnsi="Times New Roman" w:cs="Times New Roman"/>
          <w:lang w:val="en-GB"/>
        </w:rPr>
        <w:t>). Reusing these parameters would enable the configuration of non-serving cell SSB as a TCI state for UE which can be used as QCL source for NZP-CSI-RS.</w:t>
      </w:r>
      <w:r w:rsidRPr="004404AE">
        <w:rPr>
          <w:rFonts w:ascii="Times New Roman" w:hAnsi="Times New Roman" w:cs="Times New Roman"/>
          <w:lang w:val="en-GB"/>
        </w:rPr>
        <w:t xml:space="preserve"> </w:t>
      </w:r>
      <w:r w:rsidR="0086632C" w:rsidRPr="004404AE">
        <w:rPr>
          <w:rFonts w:ascii="Times New Roman" w:hAnsi="Times New Roman" w:cs="Times New Roman"/>
          <w:lang w:val="en-GB"/>
        </w:rPr>
        <w:t>In addition</w:t>
      </w:r>
      <w:r w:rsidR="006D1E0E">
        <w:rPr>
          <w:rFonts w:ascii="Times New Roman" w:hAnsi="Times New Roman" w:cs="Times New Roman"/>
          <w:lang w:val="en-GB"/>
        </w:rPr>
        <w:t>,</w:t>
      </w:r>
      <w:r w:rsidR="0086632C" w:rsidRPr="004404AE">
        <w:rPr>
          <w:rFonts w:ascii="Times New Roman" w:hAnsi="Times New Roman" w:cs="Times New Roman"/>
          <w:lang w:val="en-GB"/>
        </w:rPr>
        <w:t xml:space="preserve"> the </w:t>
      </w:r>
      <w:r w:rsidR="005844EC" w:rsidRPr="00765573">
        <w:rPr>
          <w:rFonts w:ascii="Times New Roman" w:hAnsi="Times New Roman" w:cs="Times New Roman"/>
          <w:i/>
          <w:lang w:val="en-GB"/>
        </w:rPr>
        <w:t>SSB-Configuration-r16</w:t>
      </w:r>
      <w:r w:rsidR="00554B5D" w:rsidRPr="00765573">
        <w:rPr>
          <w:rFonts w:ascii="Times New Roman" w:hAnsi="Times New Roman" w:cs="Times New Roman"/>
          <w:i/>
          <w:lang w:val="en-GB"/>
        </w:rPr>
        <w:t xml:space="preserve"> </w:t>
      </w:r>
      <w:r w:rsidR="00554B5D" w:rsidRPr="00765573">
        <w:rPr>
          <w:rFonts w:ascii="Times New Roman" w:hAnsi="Times New Roman" w:cs="Times New Roman"/>
          <w:lang w:val="en-GB"/>
        </w:rPr>
        <w:t>field in</w:t>
      </w:r>
      <w:r w:rsidR="00554B5D" w:rsidRPr="00765573">
        <w:rPr>
          <w:rFonts w:ascii="Times New Roman" w:hAnsi="Times New Roman" w:cs="Times New Roman"/>
          <w:i/>
          <w:lang w:val="en-GB"/>
        </w:rPr>
        <w:t xml:space="preserve"> </w:t>
      </w:r>
      <w:r w:rsidR="00554B5D" w:rsidRPr="004404AE">
        <w:rPr>
          <w:rFonts w:ascii="Times New Roman" w:hAnsi="Times New Roman" w:cs="Times New Roman"/>
          <w:i/>
          <w:lang w:val="en-GB"/>
        </w:rPr>
        <w:t>SSB-InfoNcell-r16</w:t>
      </w:r>
      <w:r w:rsidR="00E41AFF" w:rsidRPr="00765573">
        <w:rPr>
          <w:rFonts w:ascii="Times New Roman" w:hAnsi="Times New Roman" w:cs="Times New Roman"/>
          <w:i/>
          <w:lang w:val="en-GB"/>
        </w:rPr>
        <w:t xml:space="preserve"> </w:t>
      </w:r>
      <w:r w:rsidR="00E41AFF" w:rsidRPr="00765573">
        <w:rPr>
          <w:rFonts w:ascii="Times New Roman" w:hAnsi="Times New Roman" w:cs="Times New Roman"/>
          <w:lang w:val="en-GB"/>
        </w:rPr>
        <w:t xml:space="preserve">allows </w:t>
      </w:r>
      <w:r w:rsidR="00554B5D" w:rsidRPr="00765573">
        <w:rPr>
          <w:rFonts w:ascii="Times New Roman" w:hAnsi="Times New Roman" w:cs="Times New Roman"/>
          <w:lang w:val="en-GB"/>
        </w:rPr>
        <w:t>full configuration of SSB information</w:t>
      </w:r>
      <w:r w:rsidR="00E41AFF" w:rsidRPr="00765573">
        <w:rPr>
          <w:rFonts w:ascii="Times New Roman" w:hAnsi="Times New Roman" w:cs="Times New Roman"/>
          <w:lang w:val="en-GB"/>
        </w:rPr>
        <w:t>.</w:t>
      </w:r>
      <w:r w:rsidR="005844EC" w:rsidRPr="004404AE">
        <w:rPr>
          <w:rFonts w:ascii="Times New Roman" w:hAnsi="Times New Roman" w:cs="Times New Roman"/>
          <w:i/>
          <w:lang w:val="en-GB"/>
        </w:rPr>
        <w:t xml:space="preserve">                                             </w:t>
      </w:r>
    </w:p>
    <w:p w14:paraId="25FDB032" w14:textId="77777777" w:rsidR="00D258F9" w:rsidRPr="004404AE" w:rsidRDefault="00D258F9"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p>
    <w:p w14:paraId="1977F8DF" w14:textId="5EA229FD" w:rsidR="00233154" w:rsidRPr="00765573" w:rsidRDefault="00233154" w:rsidP="00233154">
      <w:pPr>
        <w:rPr>
          <w:lang w:val="en-GB"/>
        </w:rPr>
      </w:pPr>
      <w:r w:rsidRPr="004404AE">
        <w:rPr>
          <w:rFonts w:ascii="Times New Roman" w:hAnsi="Times New Roman" w:cs="Times New Roman"/>
          <w:lang w:val="en-GB"/>
        </w:rPr>
        <w:t xml:space="preserve">Enhancing TCI State with a parameter that associates SSB index </w:t>
      </w:r>
      <w:r w:rsidR="00ED4723" w:rsidRPr="004404AE">
        <w:rPr>
          <w:rFonts w:ascii="Times New Roman" w:hAnsi="Times New Roman" w:cs="Times New Roman"/>
          <w:lang w:val="en-GB"/>
        </w:rPr>
        <w:t xml:space="preserve">with </w:t>
      </w:r>
      <w:r w:rsidRPr="004404AE">
        <w:rPr>
          <w:rFonts w:ascii="Times New Roman" w:hAnsi="Times New Roman" w:cs="Times New Roman"/>
          <w:lang w:val="en-GB"/>
        </w:rPr>
        <w:t>an index space of a specific cell enables</w:t>
      </w:r>
      <w:r w:rsidR="00D258F9" w:rsidRPr="004404AE">
        <w:rPr>
          <w:rFonts w:ascii="Times New Roman" w:hAnsi="Times New Roman" w:cs="Times New Roman"/>
          <w:lang w:val="en-GB"/>
        </w:rPr>
        <w:t xml:space="preserve"> t</w:t>
      </w:r>
      <w:r w:rsidRPr="004404AE">
        <w:rPr>
          <w:rFonts w:ascii="Times New Roman" w:hAnsi="Times New Roman" w:cs="Times New Roman"/>
          <w:lang w:val="en-GB"/>
        </w:rPr>
        <w:t>he configuration of NZP-CSI-RS as non-serving cell RS</w:t>
      </w:r>
      <w:r w:rsidR="00E9321E" w:rsidRPr="004404AE">
        <w:rPr>
          <w:rFonts w:ascii="Times New Roman" w:hAnsi="Times New Roman" w:cs="Times New Roman"/>
          <w:lang w:val="en-GB"/>
        </w:rPr>
        <w:t xml:space="preserve"> for measurements</w:t>
      </w:r>
      <w:r w:rsidRPr="004404AE">
        <w:rPr>
          <w:rFonts w:ascii="Times New Roman" w:hAnsi="Times New Roman" w:cs="Times New Roman"/>
          <w:lang w:val="en-GB"/>
        </w:rPr>
        <w:t>. Configuring the TCI State with a non-serving cell SSB as a QCL source (</w:t>
      </w:r>
      <w:r w:rsidR="00D258F9">
        <w:rPr>
          <w:rFonts w:ascii="Times New Roman" w:hAnsi="Times New Roman" w:cs="Times New Roman"/>
        </w:rPr>
        <w:fldChar w:fldCharType="begin"/>
      </w:r>
      <w:r w:rsidR="00D258F9" w:rsidRPr="004404AE">
        <w:rPr>
          <w:rFonts w:ascii="Times New Roman" w:hAnsi="Times New Roman" w:cs="Times New Roman"/>
          <w:lang w:val="en-GB"/>
        </w:rPr>
        <w:instrText xml:space="preserve"> REF _Ref61433760 \h </w:instrText>
      </w:r>
      <w:r w:rsidR="00D258F9">
        <w:rPr>
          <w:rFonts w:ascii="Times New Roman" w:hAnsi="Times New Roman" w:cs="Times New Roman"/>
        </w:rPr>
      </w:r>
      <w:r w:rsidR="00D258F9">
        <w:rPr>
          <w:rFonts w:ascii="Times New Roman" w:hAnsi="Times New Roman" w:cs="Times New Roman"/>
        </w:rPr>
        <w:fldChar w:fldCharType="separate"/>
      </w:r>
      <w:r w:rsidR="00E06508" w:rsidRPr="00765573">
        <w:rPr>
          <w:rFonts w:ascii="Times New Roman" w:hAnsi="Times New Roman" w:cs="Times New Roman"/>
          <w:lang w:val="en-GB"/>
        </w:rPr>
        <w:t xml:space="preserve">Figure </w:t>
      </w:r>
      <w:r w:rsidR="00E06508">
        <w:rPr>
          <w:noProof/>
          <w:lang w:val="en-GB"/>
        </w:rPr>
        <w:t>2</w:t>
      </w:r>
      <w:r w:rsidR="00D258F9">
        <w:rPr>
          <w:rFonts w:ascii="Times New Roman" w:hAnsi="Times New Roman" w:cs="Times New Roman"/>
        </w:rPr>
        <w:fldChar w:fldCharType="end"/>
      </w:r>
      <w:r w:rsidR="00D258F9" w:rsidRPr="005746A5">
        <w:rPr>
          <w:rFonts w:ascii="Times New Roman" w:hAnsi="Times New Roman" w:cs="Times New Roman"/>
          <w:lang w:val="en-GB"/>
        </w:rPr>
        <w:t xml:space="preserve">) </w:t>
      </w:r>
      <w:r w:rsidRPr="005746A5">
        <w:rPr>
          <w:rFonts w:ascii="Times New Roman" w:hAnsi="Times New Roman" w:cs="Times New Roman"/>
          <w:lang w:val="en-GB"/>
        </w:rPr>
        <w:t xml:space="preserve">for NZP-CSI-RS can be used to associate the NZP-CSI-RS to a non-serving cell without defining additional fields for the NZP-CSI-RS-Resource or Resource set. In case the QCL source for NZP-CSI-RS is another NZP-CSI-RS the QCL chain up to the SSB can be used to determine the associated cell for the RS. </w:t>
      </w:r>
      <w:r w:rsidR="00174A80" w:rsidRPr="005746A5">
        <w:rPr>
          <w:rFonts w:ascii="Times New Roman" w:hAnsi="Times New Roman" w:cs="Times New Roman"/>
          <w:lang w:val="en-GB"/>
        </w:rPr>
        <w:t xml:space="preserve">In case </w:t>
      </w:r>
      <w:r w:rsidR="008A67E5" w:rsidRPr="005746A5">
        <w:rPr>
          <w:rFonts w:ascii="Times New Roman" w:hAnsi="Times New Roman" w:cs="Times New Roman"/>
          <w:lang w:val="en-GB"/>
        </w:rPr>
        <w:t>NR is defined to support uplink channel configuration for non-serving cell, in</w:t>
      </w:r>
      <w:r w:rsidRPr="005746A5">
        <w:rPr>
          <w:rFonts w:ascii="Times New Roman" w:hAnsi="Times New Roman" w:cs="Times New Roman"/>
          <w:lang w:val="en-GB"/>
        </w:rPr>
        <w:t xml:space="preserve"> addition to </w:t>
      </w:r>
      <w:r w:rsidRPr="00765573">
        <w:rPr>
          <w:rFonts w:ascii="Times New Roman" w:hAnsi="Times New Roman" w:cs="Times New Roman"/>
          <w:i/>
          <w:lang w:val="en-GB"/>
        </w:rPr>
        <w:t>referenceSignal</w:t>
      </w:r>
      <w:r w:rsidRPr="005746A5">
        <w:rPr>
          <w:rFonts w:ascii="Times New Roman" w:hAnsi="Times New Roman" w:cs="Times New Roman"/>
          <w:lang w:val="en-GB"/>
        </w:rPr>
        <w:t xml:space="preserve"> parameter in TCI State IE, </w:t>
      </w:r>
      <w:r w:rsidR="00777A0E" w:rsidRPr="005746A5">
        <w:rPr>
          <w:rFonts w:ascii="Times New Roman" w:hAnsi="Times New Roman" w:cs="Times New Roman"/>
          <w:lang w:val="en-GB"/>
        </w:rPr>
        <w:t>same parameter is used in</w:t>
      </w:r>
      <w:r w:rsidRPr="005746A5">
        <w:rPr>
          <w:rFonts w:ascii="Times New Roman" w:hAnsi="Times New Roman" w:cs="Times New Roman"/>
          <w:lang w:val="en-GB"/>
        </w:rPr>
        <w:t xml:space="preserve"> </w:t>
      </w:r>
      <w:r w:rsidRPr="00765573">
        <w:rPr>
          <w:rFonts w:ascii="Times New Roman" w:hAnsi="Times New Roman" w:cs="Times New Roman"/>
          <w:lang w:val="en-GB"/>
        </w:rPr>
        <w:t>SRS-SpatialRelationInfo, PUSCH-PathlossReferenceRS-r16, PUSCH-PathlossReferenceRS, PUCCH-SpatialRelationInfo and PUCCH-PathlossReferenceRS-r16</w:t>
      </w:r>
      <w:r w:rsidR="00174A80" w:rsidRPr="00765573">
        <w:rPr>
          <w:rFonts w:ascii="Times New Roman" w:hAnsi="Times New Roman" w:cs="Times New Roman"/>
          <w:lang w:val="en-GB"/>
        </w:rPr>
        <w:t>.</w:t>
      </w:r>
    </w:p>
    <w:p w14:paraId="2A93446D" w14:textId="53819618" w:rsidR="00233154" w:rsidRPr="00765573" w:rsidRDefault="00941727" w:rsidP="00233154">
      <w:pPr>
        <w:pStyle w:val="Caption"/>
        <w:rPr>
          <w:rFonts w:ascii="Times New Roman" w:hAnsi="Times New Roman" w:cs="Times New Roman"/>
          <w:lang w:val="en-GB"/>
        </w:rPr>
      </w:pPr>
      <w:bookmarkStart w:id="30" w:name="_Ref61881289"/>
      <w:r>
        <w:rPr>
          <w:rFonts w:ascii="Times New Roman" w:hAnsi="Times New Roman" w:cs="Times New Roman"/>
          <w:lang w:val="en-GB"/>
        </w:rPr>
        <w:t>Proposal</w:t>
      </w:r>
      <w:r w:rsidR="00233154" w:rsidRPr="00765573">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SEQ Proposal \* ARABIC </w:instrText>
      </w:r>
      <w:r>
        <w:rPr>
          <w:rFonts w:ascii="Times New Roman" w:hAnsi="Times New Roman" w:cs="Times New Roman"/>
          <w:lang w:val="en-GB"/>
        </w:rPr>
        <w:fldChar w:fldCharType="separate"/>
      </w:r>
      <w:r w:rsidR="00E06508">
        <w:rPr>
          <w:rFonts w:ascii="Times New Roman" w:hAnsi="Times New Roman" w:cs="Times New Roman"/>
          <w:noProof/>
          <w:lang w:val="en-GB"/>
        </w:rPr>
        <w:t>21</w:t>
      </w:r>
      <w:r>
        <w:rPr>
          <w:rFonts w:ascii="Times New Roman" w:hAnsi="Times New Roman" w:cs="Times New Roman"/>
          <w:lang w:val="en-GB"/>
        </w:rPr>
        <w:fldChar w:fldCharType="end"/>
      </w:r>
      <w:r w:rsidR="00233154" w:rsidRPr="00765573">
        <w:rPr>
          <w:rFonts w:ascii="Times New Roman" w:hAnsi="Times New Roman" w:cs="Times New Roman"/>
          <w:lang w:val="en-GB"/>
        </w:rPr>
        <w:t>: To associate NZP-CSI-RS with a non-serving cell, a QCL source (e.g. SSB) associated with non-serving cell identifier can be used.</w:t>
      </w:r>
      <w:bookmarkEnd w:id="30"/>
    </w:p>
    <w:p w14:paraId="6EB4D306" w14:textId="6159D771" w:rsidR="00233154" w:rsidRPr="00765573" w:rsidRDefault="00941727" w:rsidP="00233154">
      <w:pPr>
        <w:pStyle w:val="Caption"/>
        <w:rPr>
          <w:rFonts w:ascii="Times New Roman" w:hAnsi="Times New Roman" w:cs="Times New Roman"/>
          <w:lang w:val="en-GB"/>
        </w:rPr>
      </w:pPr>
      <w:bookmarkStart w:id="31" w:name="_Ref61881307"/>
      <w:r>
        <w:rPr>
          <w:rFonts w:ascii="Times New Roman" w:hAnsi="Times New Roman" w:cs="Times New Roman"/>
          <w:lang w:val="en-GB"/>
        </w:rPr>
        <w:t>Proposal</w:t>
      </w:r>
      <w:r w:rsidR="00233154" w:rsidRPr="00765573">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SEQ Proposal \* ARABIC </w:instrText>
      </w:r>
      <w:r>
        <w:rPr>
          <w:rFonts w:ascii="Times New Roman" w:hAnsi="Times New Roman" w:cs="Times New Roman"/>
          <w:lang w:val="en-GB"/>
        </w:rPr>
        <w:fldChar w:fldCharType="separate"/>
      </w:r>
      <w:r w:rsidR="00E06508">
        <w:rPr>
          <w:rFonts w:ascii="Times New Roman" w:hAnsi="Times New Roman" w:cs="Times New Roman"/>
          <w:noProof/>
          <w:lang w:val="en-GB"/>
        </w:rPr>
        <w:t>22</w:t>
      </w:r>
      <w:r>
        <w:rPr>
          <w:rFonts w:ascii="Times New Roman" w:hAnsi="Times New Roman" w:cs="Times New Roman"/>
          <w:lang w:val="en-GB"/>
        </w:rPr>
        <w:fldChar w:fldCharType="end"/>
      </w:r>
      <w:r w:rsidR="00233154" w:rsidRPr="00765573">
        <w:rPr>
          <w:rFonts w:ascii="Times New Roman" w:hAnsi="Times New Roman" w:cs="Times New Roman"/>
          <w:lang w:val="en-GB"/>
        </w:rPr>
        <w:t xml:space="preserve">: The </w:t>
      </w:r>
      <w:r w:rsidR="00233154" w:rsidRPr="00765573">
        <w:rPr>
          <w:rFonts w:ascii="Times New Roman" w:hAnsi="Times New Roman" w:cs="Times New Roman"/>
          <w:i/>
          <w:lang w:val="en-GB"/>
        </w:rPr>
        <w:t>referenceSignal</w:t>
      </w:r>
      <w:r w:rsidR="00233154" w:rsidRPr="005746A5">
        <w:rPr>
          <w:rFonts w:ascii="Times New Roman" w:hAnsi="Times New Roman" w:cs="Times New Roman"/>
          <w:lang w:val="en-GB"/>
        </w:rPr>
        <w:t xml:space="preserve"> parameter is used for </w:t>
      </w:r>
      <w:r w:rsidR="00233154" w:rsidRPr="00765573">
        <w:rPr>
          <w:rFonts w:ascii="Times New Roman" w:hAnsi="Times New Roman" w:cs="Times New Roman"/>
          <w:lang w:val="en-GB"/>
        </w:rPr>
        <w:t>SRS-SpatialRelationInfo, PUSCH-PathlossReferenceRS-r16, PUSCH-PathlossReferenceRS, PUCCH-SpatialRelationInfo and PUCCH-PathlossReferenceRS-r16.</w:t>
      </w:r>
      <w:bookmarkEnd w:id="31"/>
    </w:p>
    <w:p w14:paraId="17C7A90B" w14:textId="1ED4E915" w:rsidR="000E4626" w:rsidRPr="00765573" w:rsidRDefault="00941727" w:rsidP="000E4626">
      <w:pPr>
        <w:pStyle w:val="Caption"/>
        <w:rPr>
          <w:rFonts w:ascii="Times New Roman" w:hAnsi="Times New Roman" w:cs="Times New Roman"/>
          <w:lang w:val="en-GB"/>
        </w:rPr>
      </w:pPr>
      <w:bookmarkStart w:id="32" w:name="_Ref61881319"/>
      <w:r>
        <w:rPr>
          <w:rFonts w:ascii="Times New Roman" w:hAnsi="Times New Roman" w:cs="Times New Roman"/>
          <w:lang w:val="en-GB"/>
        </w:rPr>
        <w:t>Proposal</w:t>
      </w:r>
      <w:r w:rsidR="000E4626" w:rsidRPr="00765573">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SEQ Proposal \* ARABIC </w:instrText>
      </w:r>
      <w:r>
        <w:rPr>
          <w:rFonts w:ascii="Times New Roman" w:hAnsi="Times New Roman" w:cs="Times New Roman"/>
          <w:lang w:val="en-GB"/>
        </w:rPr>
        <w:fldChar w:fldCharType="separate"/>
      </w:r>
      <w:r w:rsidR="00E06508">
        <w:rPr>
          <w:rFonts w:ascii="Times New Roman" w:hAnsi="Times New Roman" w:cs="Times New Roman"/>
          <w:noProof/>
          <w:lang w:val="en-GB"/>
        </w:rPr>
        <w:t>23</w:t>
      </w:r>
      <w:r>
        <w:rPr>
          <w:rFonts w:ascii="Times New Roman" w:hAnsi="Times New Roman" w:cs="Times New Roman"/>
          <w:lang w:val="en-GB"/>
        </w:rPr>
        <w:fldChar w:fldCharType="end"/>
      </w:r>
      <w:r w:rsidR="000E4626" w:rsidRPr="00765573">
        <w:rPr>
          <w:rFonts w:ascii="Times New Roman" w:hAnsi="Times New Roman" w:cs="Times New Roman"/>
          <w:lang w:val="en-GB"/>
        </w:rPr>
        <w:t>: SSB is the main QCL source for beam management reference signals.</w:t>
      </w:r>
      <w:bookmarkEnd w:id="32"/>
    </w:p>
    <w:p w14:paraId="61ACC9EF" w14:textId="42D70A34" w:rsidR="000E4626" w:rsidRPr="00765573" w:rsidRDefault="00941727" w:rsidP="000E4626">
      <w:pPr>
        <w:pStyle w:val="Caption"/>
        <w:rPr>
          <w:rFonts w:ascii="Times New Roman" w:hAnsi="Times New Roman" w:cs="Times New Roman"/>
          <w:lang w:val="en-GB"/>
        </w:rPr>
      </w:pPr>
      <w:bookmarkStart w:id="33" w:name="_Ref61881340"/>
      <w:r>
        <w:rPr>
          <w:rFonts w:ascii="Times New Roman" w:hAnsi="Times New Roman" w:cs="Times New Roman"/>
          <w:lang w:val="en-GB"/>
        </w:rPr>
        <w:t>Proposal</w:t>
      </w:r>
      <w:r w:rsidR="000E4626" w:rsidRPr="00765573">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SEQ Proposal \* ARABIC </w:instrText>
      </w:r>
      <w:r>
        <w:rPr>
          <w:rFonts w:ascii="Times New Roman" w:hAnsi="Times New Roman" w:cs="Times New Roman"/>
          <w:lang w:val="en-GB"/>
        </w:rPr>
        <w:fldChar w:fldCharType="separate"/>
      </w:r>
      <w:r w:rsidR="00E06508">
        <w:rPr>
          <w:rFonts w:ascii="Times New Roman" w:hAnsi="Times New Roman" w:cs="Times New Roman"/>
          <w:noProof/>
          <w:lang w:val="en-GB"/>
        </w:rPr>
        <w:t>24</w:t>
      </w:r>
      <w:r>
        <w:rPr>
          <w:rFonts w:ascii="Times New Roman" w:hAnsi="Times New Roman" w:cs="Times New Roman"/>
          <w:lang w:val="en-GB"/>
        </w:rPr>
        <w:fldChar w:fldCharType="end"/>
      </w:r>
      <w:r w:rsidR="000E4626" w:rsidRPr="00765573">
        <w:rPr>
          <w:rFonts w:ascii="Times New Roman" w:hAnsi="Times New Roman" w:cs="Times New Roman"/>
          <w:lang w:val="en-GB"/>
        </w:rPr>
        <w:t>: Associating SSB with a cell specific identifier enables configuration of non-serving cell RS within the beam management framework.</w:t>
      </w:r>
      <w:bookmarkEnd w:id="33"/>
    </w:p>
    <w:p w14:paraId="3CCBC5D8" w14:textId="77777777" w:rsidR="000E4626" w:rsidRPr="005746A5" w:rsidRDefault="000E4626" w:rsidP="000E4626">
      <w:pPr>
        <w:shd w:val="clear" w:color="auto" w:fill="FFFFFF" w:themeFill="background1"/>
        <w:adjustRightInd w:val="0"/>
        <w:snapToGrid w:val="0"/>
        <w:spacing w:after="0" w:line="240" w:lineRule="auto"/>
        <w:contextualSpacing/>
        <w:rPr>
          <w:rFonts w:ascii="Times New Roman" w:hAnsi="Times New Roman" w:cs="Times New Roman"/>
          <w:sz w:val="16"/>
          <w:szCs w:val="16"/>
          <w:lang w:val="en-GB"/>
        </w:rPr>
      </w:pPr>
    </w:p>
    <w:p w14:paraId="7071B826"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TCI-State ::=                       SEQUENCE {</w:t>
      </w:r>
    </w:p>
    <w:p w14:paraId="55B26AFC"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tci-StateId                         TCI-StateId,</w:t>
      </w:r>
    </w:p>
    <w:p w14:paraId="38BF3604"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qcl-Type1                           QCL-Info,</w:t>
      </w:r>
    </w:p>
    <w:p w14:paraId="1A88039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qcl-Type2                           QCL-Info                                                   OPTIONAL,   -- Need R</w:t>
      </w:r>
    </w:p>
    <w:p w14:paraId="6EFE339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w:t>
      </w:r>
    </w:p>
    <w:p w14:paraId="290DCDC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w:t>
      </w:r>
    </w:p>
    <w:p w14:paraId="119BD51D"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w:t>
      </w:r>
    </w:p>
    <w:p w14:paraId="224B652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QCL-Info ::=                        SEQUENCE {</w:t>
      </w:r>
    </w:p>
    <w:p w14:paraId="41740B57"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b/>
          <w:sz w:val="16"/>
          <w:szCs w:val="16"/>
          <w:lang w:val="en-GB"/>
        </w:rPr>
        <w:t xml:space="preserve">    cell                                ServCellIndex           OPTIONAL,  -- Need R  </w:t>
      </w:r>
    </w:p>
    <w:p w14:paraId="1BE3ECB6"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bwp-Id                              BWP-Id                  OPTIONAL, -- Cond CSI-RS-Indicated</w:t>
      </w:r>
    </w:p>
    <w:p w14:paraId="11FCCF5F"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xml:space="preserve">    </w:t>
      </w:r>
      <w:r w:rsidRPr="005746A5">
        <w:rPr>
          <w:rFonts w:ascii="Courier New" w:eastAsia="Calibri" w:hAnsi="Courier New" w:cs="Courier New"/>
          <w:sz w:val="16"/>
          <w:szCs w:val="16"/>
          <w:highlight w:val="yellow"/>
          <w:lang w:val="en-GB"/>
        </w:rPr>
        <w:t>referenceSignal                     CHOICE {</w:t>
      </w:r>
    </w:p>
    <w:p w14:paraId="2AAC2D67"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csi-rs                              NZP-CSI-RS-ResourceId,</w:t>
      </w:r>
    </w:p>
    <w:p w14:paraId="2A56A39B"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ssb                                 SSB-Index</w:t>
      </w:r>
    </w:p>
    <w:p w14:paraId="58CF4D52" w14:textId="58E4B988"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765573">
        <w:rPr>
          <w:rFonts w:ascii="Courier New" w:hAnsi="Courier New" w:cs="Courier New"/>
          <w:sz w:val="16"/>
          <w:szCs w:val="16"/>
          <w:lang w:val="en-GB"/>
        </w:rPr>
        <w:t xml:space="preserve">    </w:t>
      </w:r>
      <w:r w:rsidR="00D258F9" w:rsidRPr="00765573">
        <w:rPr>
          <w:rFonts w:ascii="Courier New" w:hAnsi="Courier New" w:cs="Courier New"/>
          <w:sz w:val="16"/>
          <w:szCs w:val="16"/>
          <w:lang w:val="en-GB"/>
        </w:rPr>
        <w:t xml:space="preserve">   </w:t>
      </w:r>
      <w:r w:rsidR="008310F0" w:rsidRPr="00765573">
        <w:rPr>
          <w:rFonts w:ascii="Courier New" w:hAnsi="Courier New" w:cs="Courier New"/>
          <w:sz w:val="16"/>
          <w:szCs w:val="16"/>
          <w:lang w:val="en-GB"/>
        </w:rPr>
        <w:t xml:space="preserve"> </w:t>
      </w:r>
      <w:r w:rsidR="00AA4F98" w:rsidRPr="005746A5">
        <w:rPr>
          <w:rFonts w:ascii="Courier New" w:hAnsi="Courier New" w:cs="Courier New"/>
          <w:sz w:val="16"/>
          <w:szCs w:val="16"/>
          <w:highlight w:val="yellow"/>
          <w:lang w:val="en-GB"/>
        </w:rPr>
        <w:t>ssb-non-serving-cell</w:t>
      </w:r>
      <w:r w:rsidRPr="00765573">
        <w:rPr>
          <w:rFonts w:ascii="Courier New" w:hAnsi="Courier New" w:cs="Courier New"/>
          <w:sz w:val="16"/>
          <w:szCs w:val="16"/>
          <w:highlight w:val="yellow"/>
          <w:lang w:val="en-GB"/>
        </w:rPr>
        <w:t>::=</w:t>
      </w:r>
      <w:r w:rsidRPr="00765573">
        <w:rPr>
          <w:rFonts w:ascii="Courier New" w:hAnsi="Courier New" w:cs="Courier New"/>
          <w:sz w:val="12"/>
          <w:szCs w:val="12"/>
          <w:highlight w:val="yellow"/>
          <w:lang w:val="en-GB"/>
        </w:rPr>
        <w:t xml:space="preserve">           </w:t>
      </w:r>
      <w:r w:rsidRPr="00765573">
        <w:rPr>
          <w:rFonts w:ascii="Courier New" w:hAnsi="Courier New" w:cs="Courier New"/>
          <w:sz w:val="16"/>
          <w:szCs w:val="16"/>
          <w:highlight w:val="yellow"/>
          <w:lang w:val="en-GB"/>
        </w:rPr>
        <w:t>SEQUENCE {</w:t>
      </w:r>
    </w:p>
    <w:p w14:paraId="23D61EBA" w14:textId="23F0F121"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765573">
        <w:rPr>
          <w:rFonts w:ascii="Courier New" w:hAnsi="Courier New" w:cs="Courier New"/>
          <w:sz w:val="16"/>
          <w:szCs w:val="16"/>
          <w:highlight w:val="yellow"/>
          <w:lang w:val="en-GB"/>
        </w:rPr>
        <w:t xml:space="preserve">       </w:t>
      </w:r>
      <w:r w:rsidR="00D258F9" w:rsidRPr="00765573">
        <w:rPr>
          <w:rFonts w:ascii="Courier New" w:hAnsi="Courier New" w:cs="Courier New"/>
          <w:sz w:val="16"/>
          <w:szCs w:val="16"/>
          <w:highlight w:val="yellow"/>
          <w:lang w:val="en-GB"/>
        </w:rPr>
        <w:t xml:space="preserve">     </w:t>
      </w:r>
      <w:r w:rsidRPr="00765573">
        <w:rPr>
          <w:rFonts w:ascii="Courier New" w:hAnsi="Courier New" w:cs="Courier New"/>
          <w:sz w:val="16"/>
          <w:szCs w:val="16"/>
          <w:highlight w:val="yellow"/>
          <w:lang w:val="en-GB"/>
        </w:rPr>
        <w:t>physicalCellId                 PhysCellId,</w:t>
      </w:r>
    </w:p>
    <w:p w14:paraId="68659A89" w14:textId="52ED2824"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765573">
        <w:rPr>
          <w:rFonts w:ascii="Courier New" w:hAnsi="Courier New" w:cs="Courier New"/>
          <w:sz w:val="16"/>
          <w:szCs w:val="16"/>
          <w:highlight w:val="yellow"/>
          <w:lang w:val="en-GB"/>
        </w:rPr>
        <w:t xml:space="preserve">       </w:t>
      </w:r>
      <w:r w:rsidR="00D258F9" w:rsidRPr="00765573">
        <w:rPr>
          <w:rFonts w:ascii="Courier New" w:hAnsi="Courier New" w:cs="Courier New"/>
          <w:sz w:val="16"/>
          <w:szCs w:val="16"/>
          <w:highlight w:val="yellow"/>
          <w:lang w:val="en-GB"/>
        </w:rPr>
        <w:t xml:space="preserve">     </w:t>
      </w:r>
      <w:r w:rsidR="00414012" w:rsidRPr="005746A5">
        <w:rPr>
          <w:rFonts w:ascii="Courier New" w:eastAsia="Calibri" w:hAnsi="Courier New" w:cs="Courier New"/>
          <w:sz w:val="16"/>
          <w:szCs w:val="16"/>
          <w:highlight w:val="yellow"/>
          <w:lang w:val="en-GB"/>
        </w:rPr>
        <w:t>ssb                            SSB-Index</w:t>
      </w:r>
      <w:r w:rsidR="00414012" w:rsidRPr="00765573">
        <w:rPr>
          <w:rFonts w:ascii="Courier New" w:hAnsi="Courier New" w:cs="Courier New"/>
          <w:sz w:val="16"/>
          <w:szCs w:val="16"/>
          <w:highlight w:val="yellow"/>
          <w:lang w:val="en-GB"/>
        </w:rPr>
        <w:t xml:space="preserve"> </w:t>
      </w:r>
    </w:p>
    <w:p w14:paraId="50C5586C" w14:textId="77777777"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lang w:val="en-GB"/>
        </w:rPr>
      </w:pPr>
      <w:r w:rsidRPr="00765573">
        <w:rPr>
          <w:rFonts w:ascii="Courier New" w:hAnsi="Courier New" w:cs="Courier New"/>
          <w:sz w:val="16"/>
          <w:szCs w:val="16"/>
          <w:lang w:val="en-GB"/>
        </w:rPr>
        <w:t>}</w:t>
      </w:r>
      <w:r w:rsidRPr="005746A5">
        <w:rPr>
          <w:rFonts w:ascii="Courier New" w:eastAsia="Calibri" w:hAnsi="Courier New" w:cs="Courier New"/>
          <w:sz w:val="16"/>
          <w:szCs w:val="16"/>
          <w:lang w:val="en-GB"/>
        </w:rPr>
        <w:t>  </w:t>
      </w:r>
    </w:p>
    <w:p w14:paraId="3DDE0379"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w:t>
      </w:r>
    </w:p>
    <w:p w14:paraId="09380370"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qcl-Type                            ENUMERATED {typeA, typeB, typeC, typeD},</w:t>
      </w:r>
    </w:p>
    <w:p w14:paraId="44E8A84B"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w:t>
      </w:r>
    </w:p>
    <w:p w14:paraId="2C8D1F76"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w:t>
      </w:r>
    </w:p>
    <w:p w14:paraId="3CFCC005" w14:textId="1C36C6B4" w:rsidR="000E4626" w:rsidRPr="00765573" w:rsidRDefault="00D258F9" w:rsidP="00D258F9">
      <w:pPr>
        <w:pStyle w:val="Caption"/>
        <w:jc w:val="center"/>
        <w:rPr>
          <w:rFonts w:ascii="Times New Roman" w:hAnsi="Times New Roman" w:cs="Times New Roman"/>
          <w:lang w:val="en-GB"/>
        </w:rPr>
      </w:pPr>
      <w:bookmarkStart w:id="34" w:name="_Ref61433760"/>
      <w:bookmarkStart w:id="35" w:name="_Ref54089633"/>
      <w:r w:rsidRPr="00765573">
        <w:rPr>
          <w:rFonts w:ascii="Times New Roman" w:hAnsi="Times New Roman" w:cs="Times New Roman"/>
          <w:lang w:val="en-GB"/>
        </w:rPr>
        <w:t xml:space="preserve">Figure </w:t>
      </w:r>
      <w:r w:rsidRPr="00D258F9">
        <w:rPr>
          <w:rFonts w:ascii="Times New Roman" w:hAnsi="Times New Roman" w:cs="Times New Roman"/>
        </w:rPr>
        <w:fldChar w:fldCharType="begin"/>
      </w:r>
      <w:r w:rsidRPr="00765573">
        <w:rPr>
          <w:lang w:val="en-GB"/>
        </w:rPr>
        <w:instrText xml:space="preserve"> SEQ Figure \* ARABIC </w:instrText>
      </w:r>
      <w:r w:rsidRPr="00D258F9">
        <w:rPr>
          <w:rFonts w:ascii="Times New Roman" w:hAnsi="Times New Roman" w:cs="Times New Roman"/>
        </w:rPr>
        <w:fldChar w:fldCharType="separate"/>
      </w:r>
      <w:r w:rsidR="00E06508">
        <w:rPr>
          <w:noProof/>
          <w:lang w:val="en-GB"/>
        </w:rPr>
        <w:t>2</w:t>
      </w:r>
      <w:r w:rsidRPr="00D258F9">
        <w:rPr>
          <w:rFonts w:ascii="Times New Roman" w:hAnsi="Times New Roman" w:cs="Times New Roman"/>
        </w:rPr>
        <w:fldChar w:fldCharType="end"/>
      </w:r>
      <w:bookmarkEnd w:id="34"/>
      <w:r w:rsidR="000E4626" w:rsidRPr="00765573">
        <w:rPr>
          <w:rFonts w:ascii="Times New Roman" w:hAnsi="Times New Roman" w:cs="Times New Roman"/>
          <w:lang w:val="en-GB"/>
        </w:rPr>
        <w:t>. TCI State IE with an example enha</w:t>
      </w:r>
      <w:r w:rsidR="00414012" w:rsidRPr="00765573">
        <w:rPr>
          <w:rFonts w:ascii="Times New Roman" w:hAnsi="Times New Roman" w:cs="Times New Roman"/>
          <w:lang w:val="en-GB"/>
        </w:rPr>
        <w:t>n</w:t>
      </w:r>
      <w:r w:rsidR="000E4626" w:rsidRPr="00765573">
        <w:rPr>
          <w:rFonts w:ascii="Times New Roman" w:hAnsi="Times New Roman" w:cs="Times New Roman"/>
          <w:lang w:val="en-GB"/>
        </w:rPr>
        <w:t>cement with non-serving cell SSB information</w:t>
      </w:r>
      <w:bookmarkEnd w:id="35"/>
    </w:p>
    <w:p w14:paraId="250ECFE1" w14:textId="77777777" w:rsidR="007E0A9D" w:rsidRPr="00765573" w:rsidRDefault="007E0A9D" w:rsidP="007E0A9D">
      <w:pPr>
        <w:pStyle w:val="Caption"/>
        <w:rPr>
          <w:lang w:val="en-GB"/>
        </w:rPr>
      </w:pPr>
    </w:p>
    <w:p w14:paraId="11F86AE4" w14:textId="71AC991F" w:rsidR="00AC1625" w:rsidRPr="00765573" w:rsidRDefault="00AC1625" w:rsidP="00AC1625">
      <w:pPr>
        <w:pStyle w:val="Caption"/>
        <w:rPr>
          <w:rFonts w:ascii="Times New Roman" w:hAnsi="Times New Roman" w:cs="Times New Roman"/>
          <w:lang w:val="en-GB"/>
        </w:rPr>
      </w:pPr>
      <w:bookmarkStart w:id="36" w:name="_Ref61881361"/>
      <w:r w:rsidRPr="00765573">
        <w:rPr>
          <w:rFonts w:ascii="Times New Roman" w:hAnsi="Times New Roman" w:cs="Times New Roman"/>
          <w:lang w:val="en-GB"/>
        </w:rPr>
        <w:t xml:space="preserve">Proposal </w:t>
      </w:r>
      <w:r w:rsidRPr="004E57E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4E57E6">
        <w:rPr>
          <w:rFonts w:ascii="Times New Roman" w:hAnsi="Times New Roman" w:cs="Times New Roman"/>
        </w:rPr>
        <w:fldChar w:fldCharType="separate"/>
      </w:r>
      <w:r w:rsidR="00E06508">
        <w:rPr>
          <w:rFonts w:ascii="Times New Roman" w:hAnsi="Times New Roman" w:cs="Times New Roman"/>
          <w:noProof/>
          <w:lang w:val="en-GB"/>
        </w:rPr>
        <w:t>25</w:t>
      </w:r>
      <w:r w:rsidRPr="004E57E6">
        <w:rPr>
          <w:rFonts w:ascii="Times New Roman" w:hAnsi="Times New Roman" w:cs="Times New Roman"/>
        </w:rPr>
        <w:fldChar w:fldCharType="end"/>
      </w:r>
      <w:r w:rsidRPr="00765573">
        <w:rPr>
          <w:rFonts w:ascii="Times New Roman" w:hAnsi="Times New Roman" w:cs="Times New Roman"/>
          <w:lang w:val="en-GB"/>
        </w:rPr>
        <w:t>: To configure SSB as non-serving cell RS</w:t>
      </w:r>
      <w:r w:rsidR="001E6D0E" w:rsidRPr="00765573">
        <w:rPr>
          <w:rFonts w:ascii="Times New Roman" w:hAnsi="Times New Roman" w:cs="Times New Roman"/>
          <w:lang w:val="en-GB"/>
        </w:rPr>
        <w:t xml:space="preserve"> in a TCI State ID</w:t>
      </w:r>
      <w:r w:rsidRPr="00765573">
        <w:rPr>
          <w:rFonts w:ascii="Times New Roman" w:hAnsi="Times New Roman" w:cs="Times New Roman"/>
          <w:lang w:val="en-GB"/>
        </w:rPr>
        <w:t xml:space="preserve">, </w:t>
      </w:r>
      <w:r w:rsidR="00F4624E" w:rsidRPr="00765573">
        <w:rPr>
          <w:rFonts w:ascii="Times New Roman" w:hAnsi="Times New Roman" w:cs="Times New Roman"/>
          <w:lang w:val="en-GB"/>
        </w:rPr>
        <w:t>add</w:t>
      </w:r>
      <w:r w:rsidRPr="00765573">
        <w:rPr>
          <w:rFonts w:ascii="Times New Roman" w:hAnsi="Times New Roman" w:cs="Times New Roman"/>
          <w:lang w:val="en-GB"/>
        </w:rPr>
        <w:t xml:space="preserve"> </w:t>
      </w:r>
      <w:r w:rsidR="00554B5D" w:rsidRPr="00765573">
        <w:rPr>
          <w:rFonts w:ascii="Times New Roman" w:hAnsi="Times New Roman" w:cs="Times New Roman"/>
          <w:lang w:val="en-GB"/>
        </w:rPr>
        <w:t xml:space="preserve">at least </w:t>
      </w:r>
      <w:r w:rsidRPr="00765573">
        <w:rPr>
          <w:rFonts w:ascii="Times New Roman" w:hAnsi="Times New Roman" w:cs="Times New Roman"/>
          <w:lang w:val="en-GB"/>
        </w:rPr>
        <w:t xml:space="preserve">the associated cell (PCI) </w:t>
      </w:r>
      <w:r w:rsidR="00F4624E" w:rsidRPr="00765573">
        <w:rPr>
          <w:rFonts w:ascii="Times New Roman" w:hAnsi="Times New Roman" w:cs="Times New Roman"/>
          <w:lang w:val="en-GB"/>
        </w:rPr>
        <w:t>for</w:t>
      </w:r>
      <w:r w:rsidR="00554B5D" w:rsidRPr="00765573">
        <w:rPr>
          <w:rFonts w:ascii="Times New Roman" w:hAnsi="Times New Roman" w:cs="Times New Roman"/>
          <w:lang w:val="en-GB"/>
        </w:rPr>
        <w:t xml:space="preserve"> the </w:t>
      </w:r>
      <w:r w:rsidRPr="00765573">
        <w:rPr>
          <w:rFonts w:ascii="Times New Roman" w:hAnsi="Times New Roman" w:cs="Times New Roman"/>
          <w:lang w:val="en-GB"/>
        </w:rPr>
        <w:t>SSB</w:t>
      </w:r>
      <w:r w:rsidR="00554B5D" w:rsidRPr="00765573">
        <w:rPr>
          <w:rFonts w:ascii="Times New Roman" w:hAnsi="Times New Roman" w:cs="Times New Roman"/>
          <w:lang w:val="en-GB"/>
        </w:rPr>
        <w:t>index</w:t>
      </w:r>
      <w:r w:rsidRPr="00765573">
        <w:rPr>
          <w:rFonts w:ascii="Times New Roman" w:hAnsi="Times New Roman" w:cs="Times New Roman"/>
          <w:lang w:val="en-GB"/>
        </w:rPr>
        <w:t xml:space="preserve"> in the </w:t>
      </w:r>
      <w:r w:rsidRPr="00680F20">
        <w:rPr>
          <w:rFonts w:ascii="Times New Roman" w:eastAsia="Calibri" w:hAnsi="Times New Roman" w:cs="Times New Roman"/>
          <w:i/>
          <w:lang w:val="en-GB"/>
        </w:rPr>
        <w:t>referenceSignal</w:t>
      </w:r>
      <w:r w:rsidRPr="00765573">
        <w:rPr>
          <w:rFonts w:ascii="Times New Roman" w:hAnsi="Times New Roman" w:cs="Times New Roman"/>
          <w:lang w:val="en-GB"/>
        </w:rPr>
        <w:t xml:space="preserve"> parameter.</w:t>
      </w:r>
      <w:bookmarkEnd w:id="36"/>
      <w:r w:rsidRPr="00765573">
        <w:rPr>
          <w:rFonts w:ascii="Times New Roman" w:hAnsi="Times New Roman" w:cs="Times New Roman"/>
          <w:lang w:val="en-GB"/>
        </w:rPr>
        <w:t xml:space="preserve"> </w:t>
      </w:r>
    </w:p>
    <w:p w14:paraId="022973CA" w14:textId="73CFD073" w:rsidR="00AC1625" w:rsidRPr="00765573" w:rsidRDefault="00AC1625" w:rsidP="00AC1625">
      <w:pPr>
        <w:pStyle w:val="Caption"/>
        <w:rPr>
          <w:rFonts w:ascii="Times New Roman" w:hAnsi="Times New Roman" w:cs="Times New Roman"/>
          <w:lang w:val="en-GB"/>
        </w:rPr>
      </w:pPr>
      <w:bookmarkStart w:id="37" w:name="_Ref61881368"/>
      <w:r w:rsidRPr="00765573">
        <w:rPr>
          <w:rFonts w:ascii="Times New Roman" w:hAnsi="Times New Roman" w:cs="Times New Roman"/>
          <w:lang w:val="en-GB"/>
        </w:rPr>
        <w:t xml:space="preserve">Proposal </w:t>
      </w:r>
      <w:r w:rsidRPr="004E57E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4E57E6">
        <w:rPr>
          <w:rFonts w:ascii="Times New Roman" w:hAnsi="Times New Roman" w:cs="Times New Roman"/>
        </w:rPr>
        <w:fldChar w:fldCharType="separate"/>
      </w:r>
      <w:r w:rsidR="00E06508">
        <w:rPr>
          <w:rFonts w:ascii="Times New Roman" w:hAnsi="Times New Roman" w:cs="Times New Roman"/>
          <w:noProof/>
          <w:lang w:val="en-GB"/>
        </w:rPr>
        <w:t>26</w:t>
      </w:r>
      <w:r w:rsidRPr="004E57E6">
        <w:rPr>
          <w:rFonts w:ascii="Times New Roman" w:hAnsi="Times New Roman" w:cs="Times New Roman"/>
        </w:rPr>
        <w:fldChar w:fldCharType="end"/>
      </w:r>
      <w:r w:rsidRPr="00765573">
        <w:rPr>
          <w:rFonts w:ascii="Times New Roman" w:hAnsi="Times New Roman" w:cs="Times New Roman"/>
          <w:lang w:val="en-GB"/>
        </w:rPr>
        <w:t>: Allow configuration of TCI State of non-serving cell RS to the serving cell TCI State list.</w:t>
      </w:r>
      <w:bookmarkEnd w:id="37"/>
      <w:r w:rsidRPr="00765573">
        <w:rPr>
          <w:rFonts w:ascii="Times New Roman" w:hAnsi="Times New Roman" w:cs="Times New Roman"/>
          <w:lang w:val="en-GB"/>
        </w:rPr>
        <w:t xml:space="preserve"> </w:t>
      </w:r>
    </w:p>
    <w:p w14:paraId="0B4BC063" w14:textId="4BA08477" w:rsidR="00AC1625" w:rsidRPr="00765573" w:rsidRDefault="00AC1625" w:rsidP="00AC1625">
      <w:pPr>
        <w:pStyle w:val="Caption"/>
        <w:rPr>
          <w:rFonts w:ascii="Times New Roman" w:hAnsi="Times New Roman" w:cs="Times New Roman"/>
          <w:lang w:val="en-GB"/>
        </w:rPr>
      </w:pPr>
      <w:bookmarkStart w:id="38" w:name="_Ref61881373"/>
      <w:r w:rsidRPr="00765573">
        <w:rPr>
          <w:rFonts w:ascii="Times New Roman" w:hAnsi="Times New Roman" w:cs="Times New Roman"/>
          <w:lang w:val="en-GB"/>
        </w:rPr>
        <w:t xml:space="preserve">Proposal </w:t>
      </w:r>
      <w:r w:rsidRPr="004E57E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4E57E6">
        <w:rPr>
          <w:rFonts w:ascii="Times New Roman" w:hAnsi="Times New Roman" w:cs="Times New Roman"/>
        </w:rPr>
        <w:fldChar w:fldCharType="separate"/>
      </w:r>
      <w:r w:rsidR="00E06508">
        <w:rPr>
          <w:rFonts w:ascii="Times New Roman" w:hAnsi="Times New Roman" w:cs="Times New Roman"/>
          <w:noProof/>
          <w:lang w:val="en-GB"/>
        </w:rPr>
        <w:t>27</w:t>
      </w:r>
      <w:r w:rsidRPr="004E57E6">
        <w:rPr>
          <w:rFonts w:ascii="Times New Roman" w:hAnsi="Times New Roman" w:cs="Times New Roman"/>
        </w:rPr>
        <w:fldChar w:fldCharType="end"/>
      </w:r>
      <w:r w:rsidRPr="00765573">
        <w:rPr>
          <w:rFonts w:ascii="Times New Roman" w:hAnsi="Times New Roman" w:cs="Times New Roman"/>
          <w:lang w:val="en-GB"/>
        </w:rPr>
        <w:t>: To configure NZP-CSI-RS resource as non-serving cell RS, configure the RS with a QCL source RS that is associated with a non-serving cell.</w:t>
      </w:r>
      <w:bookmarkEnd w:id="38"/>
    </w:p>
    <w:p w14:paraId="0C153043" w14:textId="77777777" w:rsidR="000E4626" w:rsidRDefault="000E4626" w:rsidP="00233154">
      <w:pPr>
        <w:rPr>
          <w:lang w:val="en-GB"/>
        </w:rPr>
      </w:pPr>
    </w:p>
    <w:p w14:paraId="0A447499" w14:textId="278CFC3B" w:rsidR="00DC6984" w:rsidRPr="00CC59ED" w:rsidRDefault="000C1E23" w:rsidP="00CC59ED">
      <w:pPr>
        <w:pStyle w:val="0Maintext"/>
        <w:ind w:firstLine="0"/>
        <w:rPr>
          <w:lang w:val="en-GB"/>
        </w:rPr>
      </w:pPr>
      <w:r w:rsidRPr="00CC59ED">
        <w:rPr>
          <w:lang w:val="en-GB"/>
        </w:rPr>
        <w:t>2.2.</w:t>
      </w:r>
      <w:r w:rsidR="00D9442D" w:rsidRPr="00CC59ED">
        <w:rPr>
          <w:lang w:val="en-GB"/>
        </w:rPr>
        <w:t>5</w:t>
      </w:r>
      <w:r w:rsidRPr="00CC59ED">
        <w:rPr>
          <w:lang w:val="en-GB"/>
        </w:rPr>
        <w:t xml:space="preserve"> On </w:t>
      </w:r>
      <w:r w:rsidR="009A5F76" w:rsidRPr="00CC59ED">
        <w:rPr>
          <w:lang w:val="en-GB"/>
        </w:rPr>
        <w:t>t</w:t>
      </w:r>
      <w:r w:rsidRPr="00CC59ED">
        <w:rPr>
          <w:lang w:val="en-GB"/>
        </w:rPr>
        <w:t xml:space="preserve">he </w:t>
      </w:r>
      <w:r w:rsidR="00E16FE8" w:rsidRPr="00CC59ED">
        <w:rPr>
          <w:lang w:val="en-GB"/>
        </w:rPr>
        <w:t>U</w:t>
      </w:r>
      <w:r w:rsidR="009E407D" w:rsidRPr="00CC59ED">
        <w:rPr>
          <w:lang w:val="en-GB"/>
        </w:rPr>
        <w:t xml:space="preserve">se of </w:t>
      </w:r>
      <w:r w:rsidR="00E16FE8" w:rsidRPr="00CC59ED">
        <w:rPr>
          <w:lang w:val="en-GB"/>
        </w:rPr>
        <w:t>U</w:t>
      </w:r>
      <w:r w:rsidR="009E407D" w:rsidRPr="00CC59ED">
        <w:rPr>
          <w:lang w:val="en-GB"/>
        </w:rPr>
        <w:t xml:space="preserve">nified </w:t>
      </w:r>
      <w:r w:rsidRPr="00CC59ED">
        <w:rPr>
          <w:lang w:val="en-GB"/>
        </w:rPr>
        <w:t xml:space="preserve">TCI </w:t>
      </w:r>
      <w:r w:rsidR="009E407D" w:rsidRPr="00CC59ED">
        <w:rPr>
          <w:lang w:val="en-GB"/>
        </w:rPr>
        <w:t xml:space="preserve">framework </w:t>
      </w:r>
    </w:p>
    <w:p w14:paraId="66FC4B8A" w14:textId="3BE648C0" w:rsidR="000D35B4" w:rsidRPr="00B81001" w:rsidRDefault="003B0AF0" w:rsidP="00233154">
      <w:pPr>
        <w:rPr>
          <w:rFonts w:ascii="Times New Roman" w:hAnsi="Times New Roman" w:cs="Times New Roman"/>
          <w:lang w:val="en-GB"/>
        </w:rPr>
      </w:pPr>
      <w:r>
        <w:rPr>
          <w:rFonts w:ascii="Times New Roman" w:hAnsi="Times New Roman" w:cs="Times New Roman"/>
          <w:lang w:val="en-GB"/>
        </w:rPr>
        <w:t xml:space="preserve">The reception of </w:t>
      </w:r>
      <w:r w:rsidR="00082575">
        <w:rPr>
          <w:rFonts w:ascii="Times New Roman" w:hAnsi="Times New Roman" w:cs="Times New Roman"/>
          <w:lang w:val="en-GB"/>
        </w:rPr>
        <w:t xml:space="preserve">downlink signals and channels from the non-serving cell, as well as </w:t>
      </w:r>
      <w:r w:rsidR="00E8441E">
        <w:rPr>
          <w:rFonts w:ascii="Times New Roman" w:hAnsi="Times New Roman" w:cs="Times New Roman"/>
          <w:lang w:val="en-GB"/>
        </w:rPr>
        <w:t>potentia</w:t>
      </w:r>
      <w:r w:rsidR="004F277D">
        <w:rPr>
          <w:rFonts w:ascii="Times New Roman" w:hAnsi="Times New Roman" w:cs="Times New Roman"/>
          <w:lang w:val="en-GB"/>
        </w:rPr>
        <w:t>l</w:t>
      </w:r>
      <w:r w:rsidR="00E8441E">
        <w:rPr>
          <w:rFonts w:ascii="Times New Roman" w:hAnsi="Times New Roman" w:cs="Times New Roman"/>
          <w:lang w:val="en-GB"/>
        </w:rPr>
        <w:t xml:space="preserve"> </w:t>
      </w:r>
      <w:r w:rsidR="00082575">
        <w:rPr>
          <w:rFonts w:ascii="Times New Roman" w:hAnsi="Times New Roman" w:cs="Times New Roman"/>
          <w:lang w:val="en-GB"/>
        </w:rPr>
        <w:t>uplink transmissions to non-serving cell</w:t>
      </w:r>
      <w:r w:rsidR="004F277D">
        <w:rPr>
          <w:rFonts w:ascii="Times New Roman" w:hAnsi="Times New Roman" w:cs="Times New Roman"/>
          <w:lang w:val="en-GB"/>
        </w:rPr>
        <w:t xml:space="preserve"> should be able to </w:t>
      </w:r>
      <w:r w:rsidR="00385C97">
        <w:rPr>
          <w:rFonts w:ascii="Times New Roman" w:hAnsi="Times New Roman" w:cs="Times New Roman"/>
          <w:lang w:val="en-GB"/>
        </w:rPr>
        <w:t xml:space="preserve">use the unified TCI framework being </w:t>
      </w:r>
      <w:r w:rsidR="00B52001">
        <w:rPr>
          <w:rFonts w:ascii="Times New Roman" w:hAnsi="Times New Roman" w:cs="Times New Roman"/>
          <w:lang w:val="en-GB"/>
        </w:rPr>
        <w:t xml:space="preserve">designed for the serving cell signals and channels. </w:t>
      </w:r>
      <w:r w:rsidR="009A5F76" w:rsidRPr="00B81001">
        <w:rPr>
          <w:rFonts w:ascii="Times New Roman" w:hAnsi="Times New Roman" w:cs="Times New Roman"/>
          <w:lang w:val="en-GB"/>
        </w:rPr>
        <w:t xml:space="preserve">As </w:t>
      </w:r>
      <w:r w:rsidR="006C028C">
        <w:rPr>
          <w:rFonts w:ascii="Times New Roman" w:hAnsi="Times New Roman" w:cs="Times New Roman"/>
          <w:lang w:val="en-GB"/>
        </w:rPr>
        <w:t>it has been disc</w:t>
      </w:r>
      <w:r w:rsidR="00872A82">
        <w:rPr>
          <w:rFonts w:ascii="Times New Roman" w:hAnsi="Times New Roman" w:cs="Times New Roman"/>
          <w:lang w:val="en-GB"/>
        </w:rPr>
        <w:t>u</w:t>
      </w:r>
      <w:r w:rsidR="006C028C">
        <w:rPr>
          <w:rFonts w:ascii="Times New Roman" w:hAnsi="Times New Roman" w:cs="Times New Roman"/>
          <w:lang w:val="en-GB"/>
        </w:rPr>
        <w:t>ssed</w:t>
      </w:r>
      <w:r w:rsidR="009A5F76" w:rsidRPr="00B81001">
        <w:rPr>
          <w:rFonts w:ascii="Times New Roman" w:hAnsi="Times New Roman" w:cs="Times New Roman"/>
          <w:lang w:val="en-GB"/>
        </w:rPr>
        <w:t>, joint DL/UL TCI state is a special case of separate DL and UL TCI states where the TCI codepoint would have the same TCI state for the DL and UL TCIs.</w:t>
      </w:r>
      <w:r w:rsidR="000B1C5F" w:rsidRPr="00B81001">
        <w:rPr>
          <w:rFonts w:ascii="Times New Roman" w:hAnsi="Times New Roman" w:cs="Times New Roman"/>
          <w:lang w:val="en-GB"/>
        </w:rPr>
        <w:t xml:space="preserve"> </w:t>
      </w:r>
      <w:r w:rsidR="007D3B60">
        <w:rPr>
          <w:rFonts w:ascii="Times New Roman" w:hAnsi="Times New Roman" w:cs="Times New Roman"/>
          <w:lang w:val="en-GB"/>
        </w:rPr>
        <w:t xml:space="preserve">UL transmissions towards the non-serving cell need to consider MPE issue similarly to serving cell communication. Thus, the design should similar </w:t>
      </w:r>
      <w:r w:rsidR="00DB03CE">
        <w:rPr>
          <w:rFonts w:ascii="Times New Roman" w:hAnsi="Times New Roman" w:cs="Times New Roman"/>
          <w:lang w:val="en-GB"/>
        </w:rPr>
        <w:t xml:space="preserve">to serving cell </w:t>
      </w:r>
      <w:r w:rsidR="00247EAC">
        <w:rPr>
          <w:rFonts w:ascii="Times New Roman" w:hAnsi="Times New Roman" w:cs="Times New Roman"/>
          <w:lang w:val="en-GB"/>
        </w:rPr>
        <w:t xml:space="preserve">what comes to </w:t>
      </w:r>
      <w:r w:rsidR="003E5211">
        <w:rPr>
          <w:rFonts w:ascii="Times New Roman" w:hAnsi="Times New Roman" w:cs="Times New Roman"/>
          <w:lang w:val="en-GB"/>
        </w:rPr>
        <w:t xml:space="preserve">providing UE with the </w:t>
      </w:r>
      <w:r w:rsidR="00ED25FA">
        <w:rPr>
          <w:rFonts w:ascii="Times New Roman" w:hAnsi="Times New Roman" w:cs="Times New Roman"/>
          <w:lang w:val="en-GB"/>
        </w:rPr>
        <w:t>QCL and spatial source assumptions. In other words, for the future proof design,</w:t>
      </w:r>
      <w:bookmarkStart w:id="39" w:name="_Hlk71634369"/>
      <w:r w:rsidR="00DB67FD" w:rsidDel="009F5B47">
        <w:rPr>
          <w:rFonts w:ascii="Times New Roman" w:hAnsi="Times New Roman" w:cs="Times New Roman"/>
          <w:lang w:val="en-GB"/>
        </w:rPr>
        <w:t xml:space="preserve"> </w:t>
      </w:r>
      <w:r w:rsidR="009F5B47">
        <w:rPr>
          <w:rFonts w:ascii="Times New Roman" w:hAnsi="Times New Roman" w:cs="Times New Roman"/>
          <w:lang w:val="en-GB"/>
        </w:rPr>
        <w:t>as</w:t>
      </w:r>
      <w:r w:rsidR="00DB67FD">
        <w:rPr>
          <w:rFonts w:ascii="Times New Roman" w:hAnsi="Times New Roman" w:cs="Times New Roman"/>
          <w:lang w:val="en-GB"/>
        </w:rPr>
        <w:t xml:space="preserve"> unified TCI framework is to be extended to cover also non-serving cell DL and UL transmission the UE should be able to be provided with TCI codepoint having possibility for the separate DL and UL TCI states.</w:t>
      </w:r>
      <w:bookmarkEnd w:id="39"/>
      <w:r w:rsidR="00DB67FD">
        <w:rPr>
          <w:rFonts w:ascii="Times New Roman" w:hAnsi="Times New Roman" w:cs="Times New Roman"/>
          <w:lang w:val="en-GB"/>
        </w:rPr>
        <w:t xml:space="preserve"> </w:t>
      </w:r>
    </w:p>
    <w:p w14:paraId="3D78ACD1" w14:textId="52437E42" w:rsidR="000B1C5F" w:rsidRPr="00B81001" w:rsidRDefault="00BD036A" w:rsidP="00BD036A">
      <w:pPr>
        <w:pStyle w:val="Caption"/>
        <w:rPr>
          <w:rFonts w:ascii="Times New Roman" w:hAnsi="Times New Roman" w:cs="Times New Roman"/>
          <w:lang w:val="en-GB"/>
        </w:rPr>
      </w:pPr>
      <w:bookmarkStart w:id="40" w:name="_Ref71642484"/>
      <w:r w:rsidRPr="00B81001">
        <w:rPr>
          <w:rFonts w:ascii="Times New Roman" w:hAnsi="Times New Roman" w:cs="Times New Roman"/>
          <w:lang w:val="en-GB"/>
        </w:rPr>
        <w:t xml:space="preserve">Proposal </w:t>
      </w:r>
      <w:r w:rsidRPr="00B81001">
        <w:rPr>
          <w:rFonts w:ascii="Times New Roman" w:hAnsi="Times New Roman" w:cs="Times New Roman"/>
        </w:rPr>
        <w:fldChar w:fldCharType="begin"/>
      </w:r>
      <w:r w:rsidRPr="00B81001">
        <w:rPr>
          <w:rFonts w:ascii="Times New Roman" w:hAnsi="Times New Roman" w:cs="Times New Roman"/>
          <w:lang w:val="en-GB"/>
        </w:rPr>
        <w:instrText xml:space="preserve"> SEQ Proposal \* ARABIC </w:instrText>
      </w:r>
      <w:r w:rsidRPr="00B81001">
        <w:rPr>
          <w:rFonts w:ascii="Times New Roman" w:hAnsi="Times New Roman" w:cs="Times New Roman"/>
        </w:rPr>
        <w:fldChar w:fldCharType="separate"/>
      </w:r>
      <w:r w:rsidR="00E06508">
        <w:rPr>
          <w:rFonts w:ascii="Times New Roman" w:hAnsi="Times New Roman" w:cs="Times New Roman"/>
          <w:noProof/>
          <w:lang w:val="en-GB"/>
        </w:rPr>
        <w:t>28</w:t>
      </w:r>
      <w:r w:rsidRPr="00B81001">
        <w:rPr>
          <w:rFonts w:ascii="Times New Roman" w:hAnsi="Times New Roman" w:cs="Times New Roman"/>
        </w:rPr>
        <w:fldChar w:fldCharType="end"/>
      </w:r>
      <w:r w:rsidRPr="00B81001">
        <w:rPr>
          <w:rFonts w:ascii="Times New Roman" w:hAnsi="Times New Roman" w:cs="Times New Roman"/>
          <w:lang w:val="en-GB"/>
        </w:rPr>
        <w:t xml:space="preserve">: </w:t>
      </w:r>
      <w:r w:rsidR="00C42992">
        <w:rPr>
          <w:rFonts w:ascii="Times New Roman" w:hAnsi="Times New Roman" w:cs="Times New Roman"/>
          <w:lang w:val="en-GB"/>
        </w:rPr>
        <w:t xml:space="preserve">For inter-cell </w:t>
      </w:r>
      <w:r w:rsidR="00993406">
        <w:rPr>
          <w:rFonts w:ascii="Times New Roman" w:hAnsi="Times New Roman" w:cs="Times New Roman"/>
          <w:lang w:val="en-GB"/>
        </w:rPr>
        <w:t>beam management</w:t>
      </w:r>
      <w:r w:rsidR="00595ED6">
        <w:rPr>
          <w:rFonts w:ascii="Times New Roman" w:hAnsi="Times New Roman" w:cs="Times New Roman"/>
          <w:lang w:val="en-GB"/>
        </w:rPr>
        <w:t>,</w:t>
      </w:r>
      <w:r w:rsidR="00993406">
        <w:rPr>
          <w:rFonts w:ascii="Times New Roman" w:hAnsi="Times New Roman" w:cs="Times New Roman"/>
          <w:lang w:val="en-GB"/>
        </w:rPr>
        <w:t xml:space="preserve"> </w:t>
      </w:r>
      <w:r w:rsidR="00841DE0">
        <w:rPr>
          <w:rFonts w:ascii="Times New Roman" w:hAnsi="Times New Roman" w:cs="Times New Roman"/>
          <w:lang w:val="en-GB"/>
        </w:rPr>
        <w:t xml:space="preserve">using </w:t>
      </w:r>
      <w:r w:rsidR="00DB67FD" w:rsidRPr="00DB67FD">
        <w:rPr>
          <w:rFonts w:ascii="Times New Roman" w:hAnsi="Times New Roman" w:cs="Times New Roman"/>
          <w:lang w:val="en-GB"/>
        </w:rPr>
        <w:t>unified TCI framework</w:t>
      </w:r>
      <w:r w:rsidR="00841DE0">
        <w:rPr>
          <w:rFonts w:ascii="Times New Roman" w:hAnsi="Times New Roman" w:cs="Times New Roman"/>
          <w:lang w:val="en-GB"/>
        </w:rPr>
        <w:t>,</w:t>
      </w:r>
      <w:r w:rsidR="00DB67FD" w:rsidRPr="00DB67FD">
        <w:rPr>
          <w:rFonts w:ascii="Times New Roman" w:hAnsi="Times New Roman" w:cs="Times New Roman"/>
          <w:lang w:val="en-GB"/>
        </w:rPr>
        <w:t xml:space="preserve"> UE should be able to be </w:t>
      </w:r>
      <w:r w:rsidR="002752A9">
        <w:rPr>
          <w:rFonts w:ascii="Times New Roman" w:hAnsi="Times New Roman" w:cs="Times New Roman"/>
          <w:lang w:val="en-GB"/>
        </w:rPr>
        <w:t>indicated</w:t>
      </w:r>
      <w:r w:rsidR="00DB67FD" w:rsidRPr="00DB67FD">
        <w:rPr>
          <w:rFonts w:ascii="Times New Roman" w:hAnsi="Times New Roman" w:cs="Times New Roman"/>
          <w:lang w:val="en-GB"/>
        </w:rPr>
        <w:t xml:space="preserve"> with TCI codepoint having possibility for the separate DL and UL TCI states</w:t>
      </w:r>
      <w:r w:rsidR="004301FF">
        <w:rPr>
          <w:rFonts w:ascii="Times New Roman" w:hAnsi="Times New Roman" w:cs="Times New Roman"/>
          <w:lang w:val="en-GB"/>
        </w:rPr>
        <w:t xml:space="preserve"> for the non-serving cell DL receptions and UL transmissions</w:t>
      </w:r>
      <w:r w:rsidR="00DB67FD" w:rsidRPr="00DB67FD">
        <w:rPr>
          <w:rFonts w:ascii="Times New Roman" w:hAnsi="Times New Roman" w:cs="Times New Roman"/>
          <w:lang w:val="en-GB"/>
        </w:rPr>
        <w:t>.</w:t>
      </w:r>
      <w:bookmarkEnd w:id="40"/>
    </w:p>
    <w:p w14:paraId="13E17E8B" w14:textId="67691667" w:rsidR="00575F8A" w:rsidRPr="00765573" w:rsidRDefault="00575F8A" w:rsidP="00233154">
      <w:pPr>
        <w:rPr>
          <w:lang w:val="en-GB"/>
        </w:rPr>
      </w:pPr>
    </w:p>
    <w:p w14:paraId="05C96017" w14:textId="28867C2E" w:rsidR="00233154" w:rsidRPr="0091574F" w:rsidRDefault="000F57CC" w:rsidP="000F1FDC">
      <w:pPr>
        <w:pStyle w:val="Heading3"/>
      </w:pPr>
      <w:r>
        <w:t>2.2.</w:t>
      </w:r>
      <w:r w:rsidR="00C34869">
        <w:t>4</w:t>
      </w:r>
      <w:r w:rsidR="00547584">
        <w:t xml:space="preserve"> </w:t>
      </w:r>
      <w:r w:rsidR="00C35A07">
        <w:t xml:space="preserve">On the </w:t>
      </w:r>
      <w:r w:rsidR="003E374F">
        <w:t>R</w:t>
      </w:r>
      <w:r w:rsidR="00611019">
        <w:t>eporting of</w:t>
      </w:r>
      <w:r w:rsidR="001F748F">
        <w:t xml:space="preserve"> </w:t>
      </w:r>
      <w:r w:rsidR="003E374F">
        <w:t>N</w:t>
      </w:r>
      <w:r w:rsidR="001F748F">
        <w:t xml:space="preserve">on-serving </w:t>
      </w:r>
      <w:r w:rsidR="003E374F">
        <w:t>C</w:t>
      </w:r>
      <w:r w:rsidR="001F748F">
        <w:t>ell RS</w:t>
      </w:r>
      <w:r w:rsidR="007A60A8">
        <w:t xml:space="preserve"> </w:t>
      </w:r>
    </w:p>
    <w:p w14:paraId="5331AFDF" w14:textId="77777777" w:rsidR="00130081" w:rsidRPr="007F0789" w:rsidRDefault="00130081" w:rsidP="00130081">
      <w:pPr>
        <w:rPr>
          <w:lang w:val="en-GB"/>
        </w:rPr>
      </w:pPr>
    </w:p>
    <w:p w14:paraId="3434D5D4" w14:textId="77777777" w:rsidR="00130081" w:rsidRPr="009B4F59" w:rsidRDefault="00130081" w:rsidP="00130081">
      <w:pPr>
        <w:ind w:left="284"/>
        <w:rPr>
          <w:rFonts w:ascii="Times New Roman" w:eastAsia="Batang" w:hAnsi="Times New Roman" w:cs="Times New Roman"/>
          <w:sz w:val="14"/>
          <w:szCs w:val="16"/>
          <w:lang w:val="en-GB"/>
        </w:rPr>
      </w:pPr>
      <w:r w:rsidRPr="009B4F59">
        <w:rPr>
          <w:rFonts w:ascii="Times New Roman" w:hAnsi="Times New Roman" w:cs="Times New Roman"/>
          <w:sz w:val="16"/>
          <w:szCs w:val="16"/>
          <w:highlight w:val="green"/>
          <w:lang w:val="en-GB"/>
        </w:rPr>
        <w:t>Agreement</w:t>
      </w:r>
    </w:p>
    <w:p w14:paraId="69FC06D2" w14:textId="77777777" w:rsidR="00130081" w:rsidRPr="009B4F59" w:rsidRDefault="00130081" w:rsidP="00130081">
      <w:pPr>
        <w:snapToGrid w:val="0"/>
        <w:ind w:left="284"/>
        <w:rPr>
          <w:rFonts w:ascii="Times New Roman" w:hAnsi="Times New Roman" w:cs="Times New Roman"/>
          <w:sz w:val="16"/>
          <w:szCs w:val="16"/>
          <w:lang w:val="en-GB"/>
        </w:rPr>
      </w:pPr>
      <w:r w:rsidRPr="009B4F59">
        <w:rPr>
          <w:rFonts w:ascii="Times New Roman" w:hAnsi="Times New Roman" w:cs="Times New Roman"/>
          <w:sz w:val="16"/>
          <w:szCs w:val="16"/>
          <w:lang w:val="en-GB"/>
        </w:rPr>
        <w:t xml:space="preserve">On Rel.17 multi-beam measurement/reporting enhancements for L1/L2-centric inter-cell mobility and inter-cell mTRP, </w:t>
      </w:r>
    </w:p>
    <w:p w14:paraId="049E9A35" w14:textId="77777777" w:rsidR="00130081" w:rsidRPr="009B4F59" w:rsidRDefault="00130081" w:rsidP="00130081">
      <w:pPr>
        <w:pStyle w:val="ListParagraph"/>
        <w:numPr>
          <w:ilvl w:val="0"/>
          <w:numId w:val="54"/>
        </w:numPr>
        <w:snapToGrid w:val="0"/>
        <w:spacing w:line="240" w:lineRule="auto"/>
        <w:ind w:left="1004"/>
        <w:rPr>
          <w:rFonts w:ascii="Times New Roman" w:hAnsi="Times New Roman" w:cs="Times New Roman"/>
          <w:sz w:val="18"/>
          <w:szCs w:val="16"/>
          <w:lang w:val="en-GB"/>
        </w:rPr>
      </w:pPr>
      <w:r w:rsidRPr="009B4F59">
        <w:rPr>
          <w:rFonts w:ascii="Times New Roman" w:hAnsi="Times New Roman" w:cs="Times New Roman"/>
          <w:sz w:val="18"/>
          <w:szCs w:val="16"/>
          <w:lang w:val="en-GB"/>
        </w:rPr>
        <w:t xml:space="preserve">On the value of K (defined in RAN1#104-e as the number of beam qualities associated at least with non-serving cell(s) can be reported in a single CSI reporting instance), </w:t>
      </w:r>
    </w:p>
    <w:p w14:paraId="538E96A7" w14:textId="77777777" w:rsidR="00130081" w:rsidRPr="009B4F59" w:rsidRDefault="00130081" w:rsidP="00130081">
      <w:pPr>
        <w:pStyle w:val="ListParagraph"/>
        <w:numPr>
          <w:ilvl w:val="1"/>
          <w:numId w:val="54"/>
        </w:numPr>
        <w:snapToGrid w:val="0"/>
        <w:spacing w:line="240" w:lineRule="auto"/>
        <w:ind w:left="1724"/>
        <w:rPr>
          <w:rFonts w:ascii="Times New Roman" w:hAnsi="Times New Roman" w:cs="Times New Roman"/>
          <w:sz w:val="18"/>
          <w:szCs w:val="16"/>
          <w:lang w:val="en-GB"/>
        </w:rPr>
      </w:pPr>
      <w:r w:rsidRPr="009B4F59">
        <w:rPr>
          <w:rFonts w:ascii="Times New Roman" w:hAnsi="Times New Roman" w:cs="Times New Roman"/>
          <w:sz w:val="18"/>
          <w:szCs w:val="16"/>
          <w:lang w:val="en-GB"/>
        </w:rPr>
        <w:t>For the supported maximum value(s) of K, down-select at least one from the following candidates {4, 8, 16}</w:t>
      </w:r>
    </w:p>
    <w:p w14:paraId="203675BD" w14:textId="77777777" w:rsidR="00130081" w:rsidRPr="009B4F59" w:rsidRDefault="00130081" w:rsidP="00130081">
      <w:pPr>
        <w:pStyle w:val="ListParagraph"/>
        <w:numPr>
          <w:ilvl w:val="1"/>
          <w:numId w:val="54"/>
        </w:numPr>
        <w:snapToGrid w:val="0"/>
        <w:spacing w:line="240" w:lineRule="auto"/>
        <w:ind w:left="1724"/>
        <w:rPr>
          <w:rFonts w:ascii="Times New Roman" w:hAnsi="Times New Roman" w:cs="Times New Roman"/>
          <w:sz w:val="18"/>
          <w:szCs w:val="16"/>
          <w:lang w:val="en-GB"/>
        </w:rPr>
      </w:pPr>
      <w:r w:rsidRPr="009B4F59">
        <w:rPr>
          <w:rFonts w:ascii="Times New Roman" w:hAnsi="Times New Roman" w:cs="Times New Roman"/>
          <w:sz w:val="18"/>
          <w:szCs w:val="16"/>
          <w:lang w:val="en-GB"/>
        </w:rPr>
        <w:t>FFS: whether the maximum value of K is a UE capability</w:t>
      </w:r>
    </w:p>
    <w:p w14:paraId="644F8ACE" w14:textId="77777777" w:rsidR="00130081" w:rsidRPr="009B4F59" w:rsidRDefault="00130081" w:rsidP="00130081">
      <w:pPr>
        <w:pStyle w:val="ListParagraph"/>
        <w:numPr>
          <w:ilvl w:val="0"/>
          <w:numId w:val="54"/>
        </w:numPr>
        <w:snapToGrid w:val="0"/>
        <w:spacing w:line="240" w:lineRule="auto"/>
        <w:ind w:left="1004"/>
        <w:rPr>
          <w:rFonts w:ascii="Times New Roman" w:hAnsi="Times New Roman" w:cs="Times New Roman"/>
          <w:sz w:val="18"/>
          <w:szCs w:val="16"/>
          <w:lang w:val="en-GB"/>
        </w:rPr>
      </w:pPr>
      <w:r w:rsidRPr="009B4F59">
        <w:rPr>
          <w:rFonts w:ascii="Times New Roman" w:hAnsi="Times New Roman" w:cs="Times New Roman"/>
          <w:sz w:val="18"/>
          <w:szCs w:val="16"/>
          <w:lang w:val="en-GB"/>
        </w:rPr>
        <w:t>Periodic, semi-persistent, and aperiodic reporting (and the respective measurements) are supported.</w:t>
      </w:r>
    </w:p>
    <w:p w14:paraId="5A8CF50C" w14:textId="77777777" w:rsidR="00130081" w:rsidRPr="009B4F59" w:rsidRDefault="00130081" w:rsidP="00130081">
      <w:pPr>
        <w:pStyle w:val="ListParagraph"/>
        <w:numPr>
          <w:ilvl w:val="1"/>
          <w:numId w:val="54"/>
        </w:numPr>
        <w:snapToGrid w:val="0"/>
        <w:spacing w:line="240" w:lineRule="auto"/>
        <w:ind w:left="1724"/>
        <w:rPr>
          <w:rFonts w:ascii="Times New Roman" w:hAnsi="Times New Roman" w:cs="Times New Roman"/>
          <w:sz w:val="18"/>
          <w:szCs w:val="16"/>
          <w:lang w:val="en-GB"/>
        </w:rPr>
      </w:pPr>
      <w:r w:rsidRPr="009B4F59">
        <w:rPr>
          <w:rFonts w:ascii="Times New Roman" w:hAnsi="Times New Roman" w:cs="Times New Roman"/>
          <w:sz w:val="18"/>
          <w:szCs w:val="16"/>
          <w:lang w:val="en-GB"/>
        </w:rPr>
        <w:t>Note: Semi-persistent and aperiodic reporting (and their respective measurements) are NW-initiated</w:t>
      </w:r>
    </w:p>
    <w:p w14:paraId="6CA1C2FF" w14:textId="77777777" w:rsidR="00130081" w:rsidRDefault="00130081" w:rsidP="00130081">
      <w:pPr>
        <w:snapToGrid w:val="0"/>
        <w:spacing w:line="240" w:lineRule="auto"/>
        <w:rPr>
          <w:rFonts w:ascii="Times New Roman" w:hAnsi="Times New Roman" w:cs="Times New Roman"/>
          <w:lang w:val="en-GB"/>
        </w:rPr>
      </w:pPr>
    </w:p>
    <w:p w14:paraId="14C29139" w14:textId="77777777" w:rsidR="00130081" w:rsidRPr="00467935" w:rsidRDefault="00130081" w:rsidP="00130081">
      <w:pPr>
        <w:ind w:left="284"/>
        <w:rPr>
          <w:rFonts w:ascii="Times New Roman" w:hAnsi="Times New Roman" w:cs="Times New Roman"/>
          <w:sz w:val="16"/>
          <w:szCs w:val="16"/>
          <w:highlight w:val="green"/>
          <w:lang w:val="en-GB" w:eastAsia="x-none"/>
        </w:rPr>
      </w:pPr>
      <w:r w:rsidRPr="00467935">
        <w:rPr>
          <w:rFonts w:ascii="Times New Roman" w:hAnsi="Times New Roman" w:cs="Times New Roman"/>
          <w:sz w:val="16"/>
          <w:szCs w:val="16"/>
          <w:highlight w:val="green"/>
          <w:lang w:val="en-GB" w:eastAsia="x-none"/>
        </w:rPr>
        <w:t>Agreement</w:t>
      </w:r>
    </w:p>
    <w:p w14:paraId="0749F06E" w14:textId="77777777" w:rsidR="00130081" w:rsidRPr="00467935" w:rsidRDefault="00130081" w:rsidP="00130081">
      <w:pPr>
        <w:snapToGrid w:val="0"/>
        <w:ind w:left="284"/>
        <w:rPr>
          <w:rFonts w:ascii="Times New Roman" w:hAnsi="Times New Roman" w:cs="Times New Roman"/>
          <w:sz w:val="16"/>
          <w:szCs w:val="16"/>
          <w:lang w:val="en-GB"/>
        </w:rPr>
      </w:pPr>
      <w:r w:rsidRPr="00467935">
        <w:rPr>
          <w:rFonts w:ascii="Times New Roman" w:hAnsi="Times New Roman" w:cs="Times New Roman"/>
          <w:sz w:val="16"/>
          <w:szCs w:val="16"/>
          <w:lang w:val="en-GB"/>
        </w:rPr>
        <w:t xml:space="preserve">On Rel.17 multi-beam measurement/reporting enhancements </w:t>
      </w:r>
      <w:r w:rsidRPr="7C3990A9">
        <w:rPr>
          <w:rFonts w:ascii="Times New Roman" w:hAnsi="Times New Roman" w:cs="Times New Roman"/>
          <w:color w:val="000000" w:themeColor="text1"/>
          <w:sz w:val="16"/>
          <w:szCs w:val="16"/>
          <w:lang w:val="en-GB"/>
        </w:rPr>
        <w:t>for L1/L2-centric inter-cell mobility and inter-cell mTRP</w:t>
      </w:r>
      <w:r w:rsidRPr="00467935">
        <w:rPr>
          <w:rFonts w:ascii="Times New Roman" w:hAnsi="Times New Roman" w:cs="Times New Roman"/>
          <w:sz w:val="16"/>
          <w:szCs w:val="16"/>
          <w:lang w:val="en-GB"/>
        </w:rPr>
        <w:t xml:space="preserve">, </w:t>
      </w:r>
    </w:p>
    <w:p w14:paraId="3A9972B2" w14:textId="77777777" w:rsidR="00130081" w:rsidRPr="00467935" w:rsidRDefault="00130081" w:rsidP="00130081">
      <w:pPr>
        <w:pStyle w:val="ListParagraph"/>
        <w:numPr>
          <w:ilvl w:val="0"/>
          <w:numId w:val="54"/>
        </w:numPr>
        <w:snapToGrid w:val="0"/>
        <w:spacing w:line="240" w:lineRule="auto"/>
        <w:ind w:left="1004"/>
        <w:contextualSpacing w:val="0"/>
        <w:rPr>
          <w:rFonts w:ascii="Times New Roman" w:hAnsi="Times New Roman" w:cs="Times New Roman"/>
          <w:sz w:val="18"/>
          <w:szCs w:val="18"/>
          <w:lang w:val="en-GB"/>
        </w:rPr>
      </w:pPr>
      <w:r w:rsidRPr="00467935">
        <w:rPr>
          <w:rFonts w:ascii="Times New Roman" w:hAnsi="Times New Roman" w:cs="Times New Roman"/>
          <w:sz w:val="18"/>
          <w:szCs w:val="18"/>
          <w:lang w:val="en-GB"/>
        </w:rPr>
        <w:t xml:space="preserve">In one reporting instance, depending on NW configuration, beam(s) associated with a non-serving cell can be mixed with that associated with serving-cell </w:t>
      </w:r>
    </w:p>
    <w:p w14:paraId="2BD1DC20" w14:textId="77777777" w:rsidR="00130081" w:rsidRPr="00467935" w:rsidRDefault="00130081" w:rsidP="00130081">
      <w:pPr>
        <w:pStyle w:val="ListParagraph"/>
        <w:numPr>
          <w:ilvl w:val="1"/>
          <w:numId w:val="54"/>
        </w:numPr>
        <w:snapToGrid w:val="0"/>
        <w:spacing w:line="240" w:lineRule="auto"/>
        <w:ind w:left="1724"/>
        <w:contextualSpacing w:val="0"/>
        <w:rPr>
          <w:rFonts w:ascii="Times New Roman" w:hAnsi="Times New Roman" w:cs="Times New Roman"/>
          <w:sz w:val="18"/>
          <w:szCs w:val="18"/>
          <w:lang w:val="en-GB"/>
        </w:rPr>
      </w:pPr>
      <w:r w:rsidRPr="00467935">
        <w:rPr>
          <w:rFonts w:ascii="Times New Roman" w:hAnsi="Times New Roman" w:cs="Times New Roman"/>
          <w:sz w:val="18"/>
          <w:szCs w:val="18"/>
          <w:lang w:val="en-GB"/>
        </w:rPr>
        <w:t>FFS: whether this applies to periodic, semi-persistent, and/or aperiodic</w:t>
      </w:r>
    </w:p>
    <w:p w14:paraId="2CF679B7" w14:textId="77777777" w:rsidR="00130081" w:rsidRPr="00467935" w:rsidRDefault="00130081" w:rsidP="00130081">
      <w:pPr>
        <w:pStyle w:val="ListParagraph"/>
        <w:numPr>
          <w:ilvl w:val="1"/>
          <w:numId w:val="54"/>
        </w:numPr>
        <w:snapToGrid w:val="0"/>
        <w:spacing w:line="240" w:lineRule="auto"/>
        <w:ind w:left="1724"/>
        <w:contextualSpacing w:val="0"/>
        <w:rPr>
          <w:rFonts w:ascii="Times New Roman" w:hAnsi="Times New Roman" w:cs="Times New Roman"/>
          <w:sz w:val="18"/>
          <w:szCs w:val="18"/>
          <w:lang w:val="en-GB"/>
        </w:rPr>
      </w:pPr>
      <w:r w:rsidRPr="00467935">
        <w:rPr>
          <w:rFonts w:ascii="Times New Roman" w:eastAsia="DengXian" w:hAnsi="Times New Roman" w:cs="Times New Roman"/>
          <w:sz w:val="18"/>
          <w:szCs w:val="18"/>
          <w:lang w:val="en-GB"/>
        </w:rPr>
        <w:t>FFS: How to report the K beams and corresponding qualities if the Tx power among the non-serving cell and with serving-cell is not the same</w:t>
      </w:r>
    </w:p>
    <w:p w14:paraId="06A81CE7" w14:textId="77777777" w:rsidR="00130081" w:rsidRPr="00467935" w:rsidRDefault="00130081" w:rsidP="00130081">
      <w:pPr>
        <w:pStyle w:val="ListParagraph"/>
        <w:numPr>
          <w:ilvl w:val="1"/>
          <w:numId w:val="54"/>
        </w:numPr>
        <w:snapToGrid w:val="0"/>
        <w:spacing w:line="240" w:lineRule="auto"/>
        <w:ind w:left="1724"/>
        <w:contextualSpacing w:val="0"/>
        <w:rPr>
          <w:rFonts w:ascii="Times New Roman" w:hAnsi="Times New Roman" w:cs="Times New Roman"/>
          <w:sz w:val="20"/>
          <w:szCs w:val="20"/>
          <w:lang w:val="en-GB"/>
        </w:rPr>
      </w:pPr>
      <w:r w:rsidRPr="00467935">
        <w:rPr>
          <w:rFonts w:ascii="Times New Roman" w:eastAsia="DengXian" w:hAnsi="Times New Roman" w:cs="Times New Roman"/>
          <w:sz w:val="18"/>
          <w:szCs w:val="18"/>
          <w:lang w:val="en-GB"/>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3F6B392A" w14:textId="77777777" w:rsidR="00130081" w:rsidRDefault="00130081" w:rsidP="00E95B27">
      <w:pPr>
        <w:rPr>
          <w:rFonts w:ascii="Times New Roman" w:hAnsi="Times New Roman" w:cs="Times New Roman"/>
          <w:sz w:val="18"/>
          <w:szCs w:val="18"/>
          <w:lang w:val="en-GB"/>
        </w:rPr>
      </w:pPr>
    </w:p>
    <w:p w14:paraId="76FC2D16" w14:textId="6AB86799" w:rsidR="00B80B95" w:rsidRPr="00130081" w:rsidRDefault="007F0789" w:rsidP="00130081">
      <w:pPr>
        <w:ind w:left="284"/>
        <w:rPr>
          <w:rFonts w:ascii="Times New Roman" w:hAnsi="Times New Roman" w:cs="Times New Roman"/>
          <w:sz w:val="16"/>
          <w:szCs w:val="16"/>
          <w:lang w:val="en-GB"/>
        </w:rPr>
      </w:pPr>
      <w:r w:rsidRPr="00130081">
        <w:rPr>
          <w:rFonts w:ascii="Times New Roman" w:hAnsi="Times New Roman" w:cs="Times New Roman"/>
          <w:sz w:val="16"/>
          <w:szCs w:val="16"/>
          <w:lang w:val="en-GB"/>
        </w:rPr>
        <w:t>RAN1#105-e:</w:t>
      </w:r>
    </w:p>
    <w:p w14:paraId="77F988AF" w14:textId="77777777" w:rsidR="00B80B95" w:rsidRPr="00CC59ED" w:rsidRDefault="00B80B95" w:rsidP="00130081">
      <w:pPr>
        <w:snapToGrid w:val="0"/>
        <w:ind w:left="568"/>
        <w:rPr>
          <w:rFonts w:ascii="Times New Roman" w:hAnsi="Times New Roman" w:cs="Times New Roman"/>
          <w:sz w:val="16"/>
          <w:szCs w:val="16"/>
          <w:lang w:val="en-GB"/>
        </w:rPr>
      </w:pPr>
      <w:r w:rsidRPr="00130081">
        <w:rPr>
          <w:rFonts w:ascii="Times New Roman" w:hAnsi="Times New Roman" w:cs="Times New Roman"/>
          <w:sz w:val="16"/>
          <w:szCs w:val="16"/>
          <w:highlight w:val="green"/>
          <w:lang w:val="en-GB"/>
        </w:rPr>
        <w:t>Agreement</w:t>
      </w:r>
    </w:p>
    <w:p w14:paraId="3AFDA4ED" w14:textId="77777777" w:rsidR="00B80B95" w:rsidRPr="00130081" w:rsidRDefault="00B80B95" w:rsidP="00130081">
      <w:pPr>
        <w:snapToGrid w:val="0"/>
        <w:ind w:left="568"/>
        <w:rPr>
          <w:rFonts w:ascii="Times New Roman" w:hAnsi="Times New Roman" w:cs="Times New Roman"/>
          <w:sz w:val="16"/>
          <w:szCs w:val="16"/>
          <w:lang w:val="en-GB"/>
        </w:rPr>
      </w:pPr>
      <w:r w:rsidRPr="00130081">
        <w:rPr>
          <w:rFonts w:ascii="Times New Roman" w:hAnsi="Times New Roman" w:cs="Times New Roman"/>
          <w:sz w:val="16"/>
          <w:szCs w:val="16"/>
          <w:lang w:val="en-GB"/>
        </w:rPr>
        <w:t>On Rel.17 L1-RSRP multi-beam measurement/reporting enhancements for L1/L2-centric inter-cell mobility and inter-cell mTRP, decide by RAN1#106-e whether to support the following RS types as measurement RS or not:</w:t>
      </w:r>
    </w:p>
    <w:p w14:paraId="2FACDB9C" w14:textId="77777777" w:rsidR="00B80B95" w:rsidRPr="00130081" w:rsidRDefault="00B80B95" w:rsidP="00130081">
      <w:pPr>
        <w:pStyle w:val="ListParagraph"/>
        <w:numPr>
          <w:ilvl w:val="0"/>
          <w:numId w:val="70"/>
        </w:numPr>
        <w:snapToGrid w:val="0"/>
        <w:spacing w:line="240" w:lineRule="auto"/>
        <w:ind w:left="1288"/>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 xml:space="preserve">CSI-RS for mobility/RRM associated with a non-serving cell  </w:t>
      </w:r>
    </w:p>
    <w:p w14:paraId="1571BC67" w14:textId="77777777" w:rsidR="00B80B95" w:rsidRPr="00130081" w:rsidRDefault="00B80B95" w:rsidP="00130081">
      <w:pPr>
        <w:pStyle w:val="ListParagraph"/>
        <w:numPr>
          <w:ilvl w:val="0"/>
          <w:numId w:val="70"/>
        </w:numPr>
        <w:snapToGrid w:val="0"/>
        <w:spacing w:line="240" w:lineRule="auto"/>
        <w:ind w:left="1288"/>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 xml:space="preserve">CSI-RS for BM associated with a non-serving cell  </w:t>
      </w:r>
    </w:p>
    <w:p w14:paraId="47556EE5" w14:textId="77777777" w:rsidR="00B80B95" w:rsidRPr="00130081" w:rsidRDefault="00B80B95" w:rsidP="00130081">
      <w:pPr>
        <w:pStyle w:val="ListParagraph"/>
        <w:numPr>
          <w:ilvl w:val="0"/>
          <w:numId w:val="70"/>
        </w:numPr>
        <w:snapToGrid w:val="0"/>
        <w:spacing w:line="240" w:lineRule="auto"/>
        <w:ind w:left="1288"/>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 xml:space="preserve">CSI-RS for tracking associated with a non-serving cell  </w:t>
      </w:r>
    </w:p>
    <w:p w14:paraId="338C18DD" w14:textId="77777777" w:rsidR="00B80B95" w:rsidRPr="00130081" w:rsidRDefault="00B80B95" w:rsidP="00130081">
      <w:pPr>
        <w:snapToGrid w:val="0"/>
        <w:ind w:left="568"/>
        <w:rPr>
          <w:rFonts w:ascii="Times New Roman" w:hAnsi="Times New Roman" w:cs="Times New Roman"/>
          <w:sz w:val="16"/>
          <w:szCs w:val="16"/>
          <w:lang w:val="en-GB"/>
        </w:rPr>
      </w:pPr>
      <w:r w:rsidRPr="00130081">
        <w:rPr>
          <w:rFonts w:ascii="Times New Roman" w:hAnsi="Times New Roman" w:cs="Times New Roman"/>
          <w:sz w:val="16"/>
          <w:szCs w:val="16"/>
          <w:lang w:val="en-GB"/>
        </w:rPr>
        <w:t>Note: If another beam metric other than L1-RSRP is supported (e.g. L3-RSRP is still FFS), the above also applies</w:t>
      </w:r>
    </w:p>
    <w:p w14:paraId="20A2AFAD" w14:textId="77777777" w:rsidR="00B80B95" w:rsidRPr="00130081" w:rsidRDefault="00B80B95" w:rsidP="00130081">
      <w:pPr>
        <w:snapToGrid w:val="0"/>
        <w:ind w:left="568"/>
        <w:rPr>
          <w:rFonts w:ascii="Times New Roman" w:hAnsi="Times New Roman" w:cs="Times New Roman"/>
          <w:sz w:val="16"/>
          <w:szCs w:val="16"/>
          <w:lang w:val="en-GB"/>
        </w:rPr>
      </w:pPr>
      <w:r w:rsidRPr="00130081">
        <w:rPr>
          <w:rFonts w:ascii="Times New Roman" w:hAnsi="Times New Roman" w:cs="Times New Roman"/>
          <w:sz w:val="16"/>
          <w:szCs w:val="16"/>
          <w:lang w:val="en-GB"/>
        </w:rPr>
        <w:t>Note: An RS is associated with a non-serving cell means that it is either configured for a non-serving cell or configured for a serving cell but is QCLed with a non-serving cell SSB</w:t>
      </w:r>
    </w:p>
    <w:p w14:paraId="04265CD7" w14:textId="77777777" w:rsidR="007F0789" w:rsidRPr="00130081" w:rsidRDefault="007F0789" w:rsidP="00130081">
      <w:pPr>
        <w:ind w:left="284"/>
        <w:rPr>
          <w:rFonts w:ascii="Times New Roman" w:hAnsi="Times New Roman" w:cs="Times New Roman"/>
          <w:sz w:val="16"/>
          <w:szCs w:val="16"/>
          <w:lang w:val="en-GB"/>
        </w:rPr>
      </w:pPr>
      <w:r w:rsidRPr="00130081">
        <w:rPr>
          <w:rFonts w:ascii="Times New Roman" w:hAnsi="Times New Roman" w:cs="Times New Roman"/>
          <w:sz w:val="16"/>
          <w:szCs w:val="16"/>
          <w:lang w:val="en-GB"/>
        </w:rPr>
        <w:t>RAN1#105-e:</w:t>
      </w:r>
    </w:p>
    <w:p w14:paraId="0FA9D466" w14:textId="77777777" w:rsidR="00B80B95" w:rsidRPr="00130081" w:rsidRDefault="00B80B95" w:rsidP="00130081">
      <w:pPr>
        <w:snapToGrid w:val="0"/>
        <w:ind w:left="284"/>
        <w:rPr>
          <w:rFonts w:ascii="Times New Roman" w:hAnsi="Times New Roman" w:cs="Times New Roman"/>
          <w:sz w:val="16"/>
          <w:szCs w:val="16"/>
          <w:lang w:val="en-GB"/>
        </w:rPr>
      </w:pPr>
      <w:r w:rsidRPr="00130081">
        <w:rPr>
          <w:rFonts w:ascii="Times New Roman" w:hAnsi="Times New Roman" w:cs="Times New Roman"/>
          <w:sz w:val="16"/>
          <w:szCs w:val="16"/>
          <w:highlight w:val="green"/>
          <w:lang w:val="en-GB"/>
        </w:rPr>
        <w:t>Agreement</w:t>
      </w:r>
    </w:p>
    <w:p w14:paraId="0145F765" w14:textId="77777777" w:rsidR="00B80B95" w:rsidRPr="00130081" w:rsidRDefault="00B80B95" w:rsidP="00130081">
      <w:pPr>
        <w:snapToGrid w:val="0"/>
        <w:ind w:left="284"/>
        <w:rPr>
          <w:rFonts w:ascii="Times New Roman" w:hAnsi="Times New Roman" w:cs="Times New Roman"/>
          <w:sz w:val="16"/>
          <w:szCs w:val="16"/>
          <w:lang w:val="en-GB"/>
        </w:rPr>
      </w:pPr>
      <w:r w:rsidRPr="00130081">
        <w:rPr>
          <w:rFonts w:ascii="Times New Roman" w:hAnsi="Times New Roman" w:cs="Times New Roman"/>
          <w:sz w:val="16"/>
          <w:szCs w:val="16"/>
          <w:lang w:val="en-GB"/>
        </w:rPr>
        <w:t xml:space="preserve">On Rel.17 L1-RSRP multi-beam measurement/reporting enhancements </w:t>
      </w:r>
      <w:r w:rsidRPr="00130081">
        <w:rPr>
          <w:rFonts w:ascii="Times New Roman" w:hAnsi="Times New Roman" w:cs="Times New Roman"/>
          <w:color w:val="000000"/>
          <w:sz w:val="16"/>
          <w:szCs w:val="16"/>
          <w:lang w:val="en-GB"/>
        </w:rPr>
        <w:t>for L1/L2-centric inter-cell mobility and inter-cell mTRP</w:t>
      </w:r>
      <w:r w:rsidRPr="00130081">
        <w:rPr>
          <w:rFonts w:ascii="Times New Roman" w:hAnsi="Times New Roman" w:cs="Times New Roman"/>
          <w:sz w:val="16"/>
          <w:szCs w:val="16"/>
          <w:lang w:val="en-GB"/>
        </w:rPr>
        <w:t>,</w:t>
      </w:r>
    </w:p>
    <w:p w14:paraId="743082DA" w14:textId="77777777" w:rsidR="00B80B95" w:rsidRPr="00130081" w:rsidRDefault="00B80B95" w:rsidP="00130081">
      <w:pPr>
        <w:pStyle w:val="ListParagraph"/>
        <w:numPr>
          <w:ilvl w:val="0"/>
          <w:numId w:val="71"/>
        </w:numPr>
        <w:snapToGrid w:val="0"/>
        <w:spacing w:line="240" w:lineRule="auto"/>
        <w:ind w:left="1004"/>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Support at least K=4, where K is defined as the number of beams associated at least with non-serving cell(s) reported in a single CSI reporting instance</w:t>
      </w:r>
    </w:p>
    <w:p w14:paraId="0418E900" w14:textId="77777777" w:rsidR="00B80B95" w:rsidRPr="00130081" w:rsidRDefault="00B80B95" w:rsidP="00130081">
      <w:pPr>
        <w:pStyle w:val="ListParagraph"/>
        <w:numPr>
          <w:ilvl w:val="1"/>
          <w:numId w:val="71"/>
        </w:numPr>
        <w:snapToGrid w:val="0"/>
        <w:spacing w:line="240" w:lineRule="auto"/>
        <w:ind w:left="1724"/>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The maximum value of supported K is a UE capability</w:t>
      </w:r>
    </w:p>
    <w:p w14:paraId="4AAF5122" w14:textId="77777777" w:rsidR="00B80B95" w:rsidRPr="00130081" w:rsidRDefault="00B80B95" w:rsidP="00130081">
      <w:pPr>
        <w:pStyle w:val="ListParagraph"/>
        <w:numPr>
          <w:ilvl w:val="1"/>
          <w:numId w:val="71"/>
        </w:numPr>
        <w:snapToGrid w:val="0"/>
        <w:spacing w:line="240" w:lineRule="auto"/>
        <w:ind w:left="1724"/>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 xml:space="preserve">K is configured by NW based on the UE capability </w:t>
      </w:r>
    </w:p>
    <w:p w14:paraId="42C85EAB" w14:textId="77777777" w:rsidR="00B80B95" w:rsidRPr="00130081" w:rsidRDefault="00B80B95" w:rsidP="00130081">
      <w:pPr>
        <w:pStyle w:val="ListParagraph"/>
        <w:numPr>
          <w:ilvl w:val="1"/>
          <w:numId w:val="71"/>
        </w:numPr>
        <w:snapToGrid w:val="0"/>
        <w:spacing w:line="240" w:lineRule="auto"/>
        <w:ind w:left="1724"/>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FFS: The support of K=8 and 16</w:t>
      </w:r>
    </w:p>
    <w:p w14:paraId="1BE48D61" w14:textId="77777777" w:rsidR="00B80B95" w:rsidRPr="00130081" w:rsidRDefault="00B80B95" w:rsidP="00130081">
      <w:pPr>
        <w:pStyle w:val="ListParagraph"/>
        <w:numPr>
          <w:ilvl w:val="2"/>
          <w:numId w:val="71"/>
        </w:numPr>
        <w:snapToGrid w:val="0"/>
        <w:spacing w:line="240" w:lineRule="auto"/>
        <w:ind w:left="2444"/>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For K&gt;4, the maximum number of beams associated with one cell is 4</w:t>
      </w:r>
    </w:p>
    <w:p w14:paraId="2A10921D" w14:textId="77777777" w:rsidR="00B80B95" w:rsidRPr="00130081" w:rsidRDefault="00B80B95" w:rsidP="00130081">
      <w:pPr>
        <w:pStyle w:val="ListParagraph"/>
        <w:numPr>
          <w:ilvl w:val="0"/>
          <w:numId w:val="71"/>
        </w:numPr>
        <w:snapToGrid w:val="0"/>
        <w:spacing w:line="240" w:lineRule="auto"/>
        <w:ind w:left="1004"/>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FFS: Support L1-based event-driven reporting based on Rel-16 SCell BFR framework or analogous to L3-based event-driven reporting, including the definition of L1-based event, if needed</w:t>
      </w:r>
    </w:p>
    <w:p w14:paraId="58C22E23" w14:textId="77777777" w:rsidR="00B80B95" w:rsidRPr="00781070" w:rsidRDefault="00B80B95" w:rsidP="00130081">
      <w:pPr>
        <w:snapToGrid w:val="0"/>
        <w:ind w:left="284"/>
        <w:rPr>
          <w:rFonts w:ascii="Times New Roman" w:hAnsi="Times New Roman" w:cs="Times New Roman"/>
          <w:sz w:val="18"/>
          <w:szCs w:val="18"/>
          <w:lang w:val="en-GB"/>
        </w:rPr>
      </w:pPr>
      <w:r w:rsidRPr="00130081">
        <w:rPr>
          <w:rFonts w:ascii="Times New Roman" w:hAnsi="Times New Roman" w:cs="Times New Roman"/>
          <w:sz w:val="16"/>
          <w:szCs w:val="16"/>
          <w:lang w:val="en-GB"/>
        </w:rPr>
        <w:t>Note: If another beam metric other than L1-RSRP is supported (e.g. L3-RSRP is still FFS), the above also applies</w:t>
      </w:r>
    </w:p>
    <w:p w14:paraId="12A3B12B" w14:textId="77777777" w:rsidR="00467935" w:rsidRDefault="00467935" w:rsidP="00581E80">
      <w:pPr>
        <w:snapToGrid w:val="0"/>
        <w:spacing w:line="240" w:lineRule="auto"/>
        <w:rPr>
          <w:rFonts w:ascii="Times New Roman" w:hAnsi="Times New Roman" w:cs="Times New Roman"/>
          <w:lang w:val="en-GB"/>
        </w:rPr>
      </w:pPr>
    </w:p>
    <w:p w14:paraId="4E152046" w14:textId="27292D87" w:rsidR="00006B43" w:rsidRDefault="007941A2" w:rsidP="00581E80">
      <w:pPr>
        <w:snapToGrid w:val="0"/>
        <w:spacing w:line="240" w:lineRule="auto"/>
        <w:rPr>
          <w:rFonts w:ascii="Times New Roman" w:hAnsi="Times New Roman" w:cs="Times New Roman"/>
          <w:lang w:val="en-GB"/>
        </w:rPr>
      </w:pPr>
      <w:r>
        <w:rPr>
          <w:rFonts w:ascii="Times New Roman" w:hAnsi="Times New Roman" w:cs="Times New Roman"/>
          <w:lang w:val="en-GB"/>
        </w:rPr>
        <w:t xml:space="preserve">Currently the maximum number of </w:t>
      </w:r>
      <w:r w:rsidR="00AF5EB6">
        <w:rPr>
          <w:rFonts w:ascii="Times New Roman" w:hAnsi="Times New Roman" w:cs="Times New Roman"/>
          <w:lang w:val="en-GB"/>
        </w:rPr>
        <w:t>beam</w:t>
      </w:r>
      <w:r w:rsidR="009B4F59">
        <w:rPr>
          <w:rFonts w:ascii="Times New Roman" w:hAnsi="Times New Roman" w:cs="Times New Roman"/>
          <w:lang w:val="en-GB"/>
        </w:rPr>
        <w:t xml:space="preserve"> qualities </w:t>
      </w:r>
      <w:r w:rsidR="007C4082">
        <w:rPr>
          <w:rFonts w:ascii="Times New Roman" w:hAnsi="Times New Roman" w:cs="Times New Roman"/>
          <w:lang w:val="en-GB"/>
        </w:rPr>
        <w:t>in a single reporting instance</w:t>
      </w:r>
      <w:r w:rsidR="001B21A4">
        <w:rPr>
          <w:rFonts w:ascii="Times New Roman" w:hAnsi="Times New Roman" w:cs="Times New Roman"/>
          <w:lang w:val="en-GB"/>
        </w:rPr>
        <w:t xml:space="preserve"> is</w:t>
      </w:r>
      <w:r w:rsidR="007C4082">
        <w:rPr>
          <w:rFonts w:ascii="Times New Roman" w:hAnsi="Times New Roman" w:cs="Times New Roman"/>
          <w:lang w:val="en-GB"/>
        </w:rPr>
        <w:t xml:space="preserve"> </w:t>
      </w:r>
      <w:r w:rsidR="009B4F59">
        <w:rPr>
          <w:rFonts w:ascii="Times New Roman" w:hAnsi="Times New Roman" w:cs="Times New Roman"/>
          <w:lang w:val="en-GB"/>
        </w:rPr>
        <w:t>K</w:t>
      </w:r>
      <w:r w:rsidR="00B16D08">
        <w:rPr>
          <w:rFonts w:ascii="Times New Roman" w:hAnsi="Times New Roman" w:cs="Times New Roman"/>
          <w:lang w:val="en-GB"/>
        </w:rPr>
        <w:t>=4.</w:t>
      </w:r>
      <w:r w:rsidR="00425EAF">
        <w:rPr>
          <w:rFonts w:ascii="Times New Roman" w:hAnsi="Times New Roman" w:cs="Times New Roman"/>
          <w:lang w:val="en-GB"/>
        </w:rPr>
        <w:t xml:space="preserve"> In case the network configures</w:t>
      </w:r>
      <w:r w:rsidR="007E40CA">
        <w:rPr>
          <w:rFonts w:ascii="Times New Roman" w:hAnsi="Times New Roman" w:cs="Times New Roman"/>
          <w:lang w:val="en-GB"/>
        </w:rPr>
        <w:t xml:space="preserve"> mixed reporting (combined serving/non-serving cell </w:t>
      </w:r>
      <w:r w:rsidR="00F93261">
        <w:rPr>
          <w:rFonts w:ascii="Times New Roman" w:hAnsi="Times New Roman" w:cs="Times New Roman"/>
          <w:lang w:val="en-GB"/>
        </w:rPr>
        <w:t>reporting of measurements)</w:t>
      </w:r>
      <w:r w:rsidR="007F0459">
        <w:rPr>
          <w:rFonts w:ascii="Times New Roman" w:hAnsi="Times New Roman" w:cs="Times New Roman"/>
          <w:lang w:val="en-GB"/>
        </w:rPr>
        <w:t xml:space="preserve"> for single reporting instance the maximum value should be increased</w:t>
      </w:r>
      <w:r w:rsidR="00AB0A8B">
        <w:rPr>
          <w:rFonts w:ascii="Times New Roman" w:hAnsi="Times New Roman" w:cs="Times New Roman"/>
          <w:lang w:val="en-GB"/>
        </w:rPr>
        <w:t xml:space="preserve">. </w:t>
      </w:r>
      <w:r w:rsidR="00A03C9C">
        <w:rPr>
          <w:rFonts w:ascii="Times New Roman" w:hAnsi="Times New Roman" w:cs="Times New Roman"/>
          <w:lang w:val="en-GB"/>
        </w:rPr>
        <w:t>As an example</w:t>
      </w:r>
      <w:r w:rsidR="00AA6CF1">
        <w:rPr>
          <w:rFonts w:ascii="Times New Roman" w:hAnsi="Times New Roman" w:cs="Times New Roman"/>
          <w:lang w:val="en-GB"/>
        </w:rPr>
        <w:t>,</w:t>
      </w:r>
      <w:r w:rsidR="00A03C9C">
        <w:rPr>
          <w:rFonts w:ascii="Times New Roman" w:hAnsi="Times New Roman" w:cs="Times New Roman"/>
          <w:lang w:val="en-GB"/>
        </w:rPr>
        <w:t xml:space="preserve"> if</w:t>
      </w:r>
      <w:r w:rsidR="00733699">
        <w:rPr>
          <w:rFonts w:ascii="Times New Roman" w:hAnsi="Times New Roman" w:cs="Times New Roman"/>
          <w:lang w:val="en-GB"/>
        </w:rPr>
        <w:t xml:space="preserve"> UE is configured to report </w:t>
      </w:r>
      <w:r w:rsidR="00C44D33">
        <w:rPr>
          <w:rFonts w:ascii="Times New Roman" w:hAnsi="Times New Roman" w:cs="Times New Roman"/>
          <w:lang w:val="en-GB"/>
        </w:rPr>
        <w:t>N=4 for the serving cell, and K=4 for the non-serving cell</w:t>
      </w:r>
      <w:r w:rsidR="00AA6CF1">
        <w:rPr>
          <w:rFonts w:ascii="Times New Roman" w:hAnsi="Times New Roman" w:cs="Times New Roman"/>
          <w:lang w:val="en-GB"/>
        </w:rPr>
        <w:t>, the maximum number should be</w:t>
      </w:r>
      <w:r w:rsidR="00734435">
        <w:rPr>
          <w:rFonts w:ascii="Times New Roman" w:hAnsi="Times New Roman" w:cs="Times New Roman"/>
          <w:lang w:val="en-GB"/>
        </w:rPr>
        <w:t xml:space="preserve"> increased</w:t>
      </w:r>
      <w:r w:rsidR="00AB3B64">
        <w:rPr>
          <w:rFonts w:ascii="Times New Roman" w:hAnsi="Times New Roman" w:cs="Times New Roman"/>
          <w:lang w:val="en-GB"/>
        </w:rPr>
        <w:t>.</w:t>
      </w:r>
      <w:r w:rsidR="00AA6CF1">
        <w:rPr>
          <w:rFonts w:ascii="Times New Roman" w:hAnsi="Times New Roman" w:cs="Times New Roman"/>
          <w:lang w:val="en-GB"/>
        </w:rPr>
        <w:t xml:space="preserve"> </w:t>
      </w:r>
      <w:r w:rsidR="00C44D33">
        <w:rPr>
          <w:rFonts w:ascii="Times New Roman" w:hAnsi="Times New Roman" w:cs="Times New Roman"/>
          <w:lang w:val="en-GB"/>
        </w:rPr>
        <w:t xml:space="preserve"> </w:t>
      </w:r>
      <w:r w:rsidR="00AA6CF1">
        <w:rPr>
          <w:rFonts w:ascii="Times New Roman" w:hAnsi="Times New Roman" w:cs="Times New Roman"/>
          <w:lang w:val="en-GB"/>
        </w:rPr>
        <w:t xml:space="preserve"> </w:t>
      </w:r>
      <w:r w:rsidR="007F0459">
        <w:rPr>
          <w:rFonts w:ascii="Times New Roman" w:hAnsi="Times New Roman" w:cs="Times New Roman"/>
          <w:lang w:val="en-GB"/>
        </w:rPr>
        <w:t xml:space="preserve"> </w:t>
      </w:r>
    </w:p>
    <w:p w14:paraId="217A38CD" w14:textId="54C3D23B" w:rsidR="00F943AC" w:rsidRDefault="008008A3" w:rsidP="00F943AC">
      <w:pPr>
        <w:rPr>
          <w:rFonts w:ascii="Times New Roman" w:hAnsi="Times New Roman" w:cs="Times New Roman"/>
          <w:lang w:val="en-GB"/>
        </w:rPr>
      </w:pPr>
      <w:r w:rsidRPr="00C07E3F">
        <w:rPr>
          <w:rFonts w:ascii="Times New Roman" w:hAnsi="Times New Roman" w:cs="Times New Roman"/>
          <w:lang w:val="en-GB"/>
        </w:rPr>
        <w:t xml:space="preserve">If network configures </w:t>
      </w:r>
      <w:r w:rsidR="002C53B7" w:rsidRPr="00C07E3F">
        <w:rPr>
          <w:rFonts w:ascii="Times New Roman" w:hAnsi="Times New Roman" w:cs="Times New Roman"/>
          <w:lang w:val="en-GB"/>
        </w:rPr>
        <w:t xml:space="preserve">reporting of beams for </w:t>
      </w:r>
      <w:r w:rsidR="001D7AC2" w:rsidRPr="00C07E3F">
        <w:rPr>
          <w:rFonts w:ascii="Times New Roman" w:hAnsi="Times New Roman" w:cs="Times New Roman"/>
          <w:lang w:val="en-GB"/>
        </w:rPr>
        <w:t>more than one</w:t>
      </w:r>
      <w:r w:rsidR="00C07E3F" w:rsidRPr="00C07E3F">
        <w:rPr>
          <w:rFonts w:ascii="Times New Roman" w:hAnsi="Times New Roman" w:cs="Times New Roman"/>
          <w:lang w:val="en-GB"/>
        </w:rPr>
        <w:t xml:space="preserve"> cell in a single reporting instance, the maximum value per reporting instance should scale similarly i.e. if 2 cells are configured to be reported with K=4 the UE should be able to report up to K=8 and so on.</w:t>
      </w:r>
      <w:r w:rsidR="00F267BD">
        <w:rPr>
          <w:rFonts w:ascii="Times New Roman" w:hAnsi="Times New Roman" w:cs="Times New Roman"/>
          <w:lang w:val="en-GB"/>
        </w:rPr>
        <w:t xml:space="preserve"> It could assumed e.g. for mTRP case </w:t>
      </w:r>
      <w:r w:rsidR="00B94F91">
        <w:rPr>
          <w:rFonts w:ascii="Times New Roman" w:hAnsi="Times New Roman" w:cs="Times New Roman"/>
          <w:lang w:val="en-GB"/>
        </w:rPr>
        <w:t>that UE could report serving</w:t>
      </w:r>
      <w:r w:rsidR="001D7AC2" w:rsidRPr="00C07E3F">
        <w:rPr>
          <w:rFonts w:ascii="Times New Roman" w:hAnsi="Times New Roman" w:cs="Times New Roman"/>
          <w:lang w:val="en-GB"/>
        </w:rPr>
        <w:t xml:space="preserve"> </w:t>
      </w:r>
    </w:p>
    <w:p w14:paraId="3E8D6330" w14:textId="79E2532C" w:rsidR="00CC214F" w:rsidRPr="00467935" w:rsidRDefault="00746564" w:rsidP="00467935">
      <w:pPr>
        <w:pStyle w:val="Caption"/>
        <w:rPr>
          <w:rFonts w:ascii="Times New Roman" w:hAnsi="Times New Roman" w:cs="Times New Roman"/>
          <w:lang w:val="en-GB"/>
        </w:rPr>
      </w:pPr>
      <w:bookmarkStart w:id="41" w:name="_Ref71642501"/>
      <w:r w:rsidRPr="00C60441">
        <w:rPr>
          <w:rFonts w:ascii="Times New Roman" w:hAnsi="Times New Roman" w:cs="Times New Roman"/>
          <w:lang w:val="en-GB"/>
        </w:rPr>
        <w:t xml:space="preserve">Proposal </w:t>
      </w:r>
      <w:r w:rsidRPr="00C60441">
        <w:rPr>
          <w:rFonts w:ascii="Times New Roman" w:hAnsi="Times New Roman" w:cs="Times New Roman"/>
        </w:rPr>
        <w:fldChar w:fldCharType="begin"/>
      </w:r>
      <w:r w:rsidRPr="00C60441">
        <w:rPr>
          <w:rFonts w:ascii="Times New Roman" w:hAnsi="Times New Roman" w:cs="Times New Roman"/>
          <w:lang w:val="en-GB"/>
        </w:rPr>
        <w:instrText xml:space="preserve"> SEQ Proposal \* ARABIC </w:instrText>
      </w:r>
      <w:r w:rsidRPr="00C60441">
        <w:rPr>
          <w:rFonts w:ascii="Times New Roman" w:hAnsi="Times New Roman" w:cs="Times New Roman"/>
        </w:rPr>
        <w:fldChar w:fldCharType="separate"/>
      </w:r>
      <w:r w:rsidR="00E06508">
        <w:rPr>
          <w:rFonts w:ascii="Times New Roman" w:hAnsi="Times New Roman" w:cs="Times New Roman"/>
          <w:noProof/>
          <w:lang w:val="en-GB"/>
        </w:rPr>
        <w:t>29</w:t>
      </w:r>
      <w:r w:rsidRPr="00C60441">
        <w:rPr>
          <w:rFonts w:ascii="Times New Roman" w:hAnsi="Times New Roman" w:cs="Times New Roman"/>
        </w:rPr>
        <w:fldChar w:fldCharType="end"/>
      </w:r>
      <w:r w:rsidRPr="00C60441">
        <w:rPr>
          <w:rFonts w:ascii="Times New Roman" w:hAnsi="Times New Roman" w:cs="Times New Roman"/>
          <w:lang w:val="en-GB"/>
        </w:rPr>
        <w:t>: The maximum value of reported beam qualities</w:t>
      </w:r>
      <w:r w:rsidR="003A59DF">
        <w:rPr>
          <w:rFonts w:ascii="Times New Roman" w:hAnsi="Times New Roman" w:cs="Times New Roman"/>
          <w:lang w:val="en-GB"/>
        </w:rPr>
        <w:t xml:space="preserve"> </w:t>
      </w:r>
      <w:r w:rsidR="009649D0">
        <w:rPr>
          <w:rFonts w:ascii="Times New Roman" w:hAnsi="Times New Roman" w:cs="Times New Roman"/>
          <w:lang w:val="en-GB"/>
        </w:rPr>
        <w:t>in single reporting instance</w:t>
      </w:r>
      <w:r w:rsidR="003A59DF">
        <w:rPr>
          <w:rFonts w:ascii="Times New Roman" w:hAnsi="Times New Roman" w:cs="Times New Roman"/>
          <w:lang w:val="en-GB"/>
        </w:rPr>
        <w:t xml:space="preserve"> is K=8</w:t>
      </w:r>
      <w:bookmarkEnd w:id="41"/>
    </w:p>
    <w:p w14:paraId="3D3A769D" w14:textId="32956EC3" w:rsidR="00CC214F" w:rsidRDefault="00CC214F" w:rsidP="00CC214F">
      <w:pPr>
        <w:snapToGrid w:val="0"/>
        <w:spacing w:line="240" w:lineRule="auto"/>
        <w:rPr>
          <w:rFonts w:ascii="Times New Roman" w:hAnsi="Times New Roman" w:cs="Times New Roman"/>
          <w:lang w:val="en-GB"/>
        </w:rPr>
      </w:pPr>
      <w:r>
        <w:rPr>
          <w:rFonts w:ascii="Times New Roman" w:hAnsi="Times New Roman" w:cs="Times New Roman"/>
          <w:lang w:val="en-GB"/>
        </w:rPr>
        <w:t>However, the maximum value</w:t>
      </w:r>
      <w:r w:rsidR="00817925">
        <w:rPr>
          <w:rFonts w:ascii="Times New Roman" w:hAnsi="Times New Roman" w:cs="Times New Roman"/>
          <w:lang w:val="en-GB"/>
        </w:rPr>
        <w:t xml:space="preserve"> (K</w:t>
      </w:r>
      <w:r w:rsidR="009E6AE7">
        <w:rPr>
          <w:rFonts w:ascii="Times New Roman" w:hAnsi="Times New Roman" w:cs="Times New Roman"/>
          <w:lang w:val="en-GB"/>
        </w:rPr>
        <w:t xml:space="preserve"> beam qualities</w:t>
      </w:r>
      <w:r w:rsidR="00817925">
        <w:rPr>
          <w:rFonts w:ascii="Times New Roman" w:hAnsi="Times New Roman" w:cs="Times New Roman"/>
          <w:lang w:val="en-GB"/>
        </w:rPr>
        <w:t>)</w:t>
      </w:r>
      <w:r>
        <w:rPr>
          <w:rFonts w:ascii="Times New Roman" w:hAnsi="Times New Roman" w:cs="Times New Roman"/>
          <w:lang w:val="en-GB"/>
        </w:rPr>
        <w:t xml:space="preserve"> may in the end depend on the UE capability, thus the mixed reporting mode should take this into consideration. If UE supports up to 4 beam qualities </w:t>
      </w:r>
      <w:r w:rsidR="00DB1E2F">
        <w:rPr>
          <w:rFonts w:ascii="Times New Roman" w:hAnsi="Times New Roman" w:cs="Times New Roman"/>
          <w:lang w:val="en-GB"/>
        </w:rPr>
        <w:t xml:space="preserve">(K=4) </w:t>
      </w:r>
      <w:r>
        <w:rPr>
          <w:rFonts w:ascii="Times New Roman" w:hAnsi="Times New Roman" w:cs="Times New Roman"/>
          <w:lang w:val="en-GB"/>
        </w:rPr>
        <w:t xml:space="preserve">in total for one reporting setting the number of reported qualities should be divided between the reported cells serving and non-serving cell (e.g. </w:t>
      </w:r>
      <w:r w:rsidR="00DB1E2F">
        <w:rPr>
          <w:rFonts w:ascii="Times New Roman" w:hAnsi="Times New Roman" w:cs="Times New Roman"/>
          <w:lang w:val="en-GB"/>
        </w:rPr>
        <w:t>Nserving</w:t>
      </w:r>
      <w:r>
        <w:rPr>
          <w:rFonts w:ascii="Times New Roman" w:hAnsi="Times New Roman" w:cs="Times New Roman"/>
          <w:lang w:val="en-GB"/>
        </w:rPr>
        <w:t>=2 and N</w:t>
      </w:r>
      <w:r w:rsidR="00DB1E2F">
        <w:rPr>
          <w:rFonts w:ascii="Times New Roman" w:hAnsi="Times New Roman" w:cs="Times New Roman"/>
          <w:lang w:val="en-GB"/>
        </w:rPr>
        <w:t>nonserving</w:t>
      </w:r>
      <w:r>
        <w:rPr>
          <w:rFonts w:ascii="Times New Roman" w:hAnsi="Times New Roman" w:cs="Times New Roman"/>
          <w:lang w:val="en-GB"/>
        </w:rPr>
        <w:t>=2)</w:t>
      </w:r>
      <w:r w:rsidR="00310762">
        <w:rPr>
          <w:rFonts w:ascii="Times New Roman" w:hAnsi="Times New Roman" w:cs="Times New Roman"/>
          <w:lang w:val="en-GB"/>
        </w:rPr>
        <w:t xml:space="preserve"> based on NW configuration</w:t>
      </w:r>
      <w:r>
        <w:rPr>
          <w:rFonts w:ascii="Times New Roman" w:hAnsi="Times New Roman" w:cs="Times New Roman"/>
          <w:lang w:val="en-GB"/>
        </w:rPr>
        <w:t>.</w:t>
      </w:r>
      <w:r w:rsidR="00E443B9">
        <w:rPr>
          <w:rFonts w:ascii="Times New Roman" w:hAnsi="Times New Roman" w:cs="Times New Roman"/>
          <w:lang w:val="en-GB"/>
        </w:rPr>
        <w:t xml:space="preserve"> </w:t>
      </w:r>
      <w:r w:rsidR="00350C7B">
        <w:rPr>
          <w:rFonts w:ascii="Times New Roman" w:hAnsi="Times New Roman" w:cs="Times New Roman"/>
          <w:lang w:val="en-GB"/>
        </w:rPr>
        <w:t xml:space="preserve">The current reporting format </w:t>
      </w:r>
      <w:r w:rsidR="00CC680B">
        <w:rPr>
          <w:rFonts w:ascii="Times New Roman" w:hAnsi="Times New Roman" w:cs="Times New Roman"/>
          <w:lang w:val="en-GB"/>
        </w:rPr>
        <w:t>could be reused if the reported RS are included in the report with predefined order</w:t>
      </w:r>
      <w:r w:rsidR="00CC680B" w:rsidRPr="004A756E">
        <w:rPr>
          <w:rFonts w:ascii="Times New Roman" w:hAnsi="Times New Roman" w:cs="Times New Roman"/>
          <w:lang w:val="en-GB"/>
        </w:rPr>
        <w:t xml:space="preserve">. </w:t>
      </w:r>
      <w:r w:rsidR="00B44206">
        <w:rPr>
          <w:rFonts w:ascii="Times New Roman" w:hAnsi="Times New Roman" w:cs="Times New Roman"/>
          <w:lang w:val="en-GB"/>
        </w:rPr>
        <w:t>Linking</w:t>
      </w:r>
      <w:r w:rsidR="005D5F50">
        <w:rPr>
          <w:rFonts w:ascii="Times New Roman" w:hAnsi="Times New Roman" w:cs="Times New Roman"/>
          <w:lang w:val="en-GB"/>
        </w:rPr>
        <w:t xml:space="preserve"> the</w:t>
      </w:r>
      <w:r w:rsidR="00E9794B">
        <w:rPr>
          <w:rFonts w:ascii="Times New Roman" w:hAnsi="Times New Roman" w:cs="Times New Roman"/>
          <w:lang w:val="en-GB"/>
        </w:rPr>
        <w:t xml:space="preserve"> SSB resource configurations</w:t>
      </w:r>
      <w:r w:rsidR="001C1D59">
        <w:rPr>
          <w:rFonts w:ascii="Times New Roman" w:hAnsi="Times New Roman" w:cs="Times New Roman"/>
          <w:lang w:val="en-GB"/>
        </w:rPr>
        <w:t xml:space="preserve"> of different cells to </w:t>
      </w:r>
      <w:r w:rsidR="000F1AEB">
        <w:rPr>
          <w:rFonts w:ascii="Times New Roman" w:hAnsi="Times New Roman" w:cs="Times New Roman"/>
          <w:lang w:val="en-GB"/>
        </w:rPr>
        <w:t xml:space="preserve">the same reporting configuration should be also </w:t>
      </w:r>
      <w:r w:rsidR="00F23DCF">
        <w:rPr>
          <w:rFonts w:ascii="Times New Roman" w:hAnsi="Times New Roman" w:cs="Times New Roman"/>
          <w:lang w:val="en-GB"/>
        </w:rPr>
        <w:t>considered</w:t>
      </w:r>
      <w:r w:rsidR="000C1BF0">
        <w:rPr>
          <w:rFonts w:ascii="Times New Roman" w:hAnsi="Times New Roman" w:cs="Times New Roman"/>
          <w:lang w:val="en-GB"/>
        </w:rPr>
        <w:t xml:space="preserve"> e.g. </w:t>
      </w:r>
      <w:r w:rsidR="00C4724A">
        <w:rPr>
          <w:rFonts w:ascii="Times New Roman" w:hAnsi="Times New Roman" w:cs="Times New Roman"/>
          <w:lang w:val="en-GB"/>
        </w:rPr>
        <w:t xml:space="preserve">reporting configuration may not need to always carry the </w:t>
      </w:r>
      <w:r w:rsidR="00096E4E">
        <w:rPr>
          <w:rFonts w:ascii="Times New Roman" w:hAnsi="Times New Roman" w:cs="Times New Roman"/>
          <w:lang w:val="en-GB"/>
        </w:rPr>
        <w:t>reporting of</w:t>
      </w:r>
      <w:r w:rsidR="00857315">
        <w:rPr>
          <w:rFonts w:ascii="Times New Roman" w:hAnsi="Times New Roman" w:cs="Times New Roman"/>
          <w:lang w:val="en-GB"/>
        </w:rPr>
        <w:t xml:space="preserve"> non-serving cell beam qualities and such reporting</w:t>
      </w:r>
      <w:r w:rsidR="00FF01A9">
        <w:rPr>
          <w:rFonts w:ascii="Times New Roman" w:hAnsi="Times New Roman" w:cs="Times New Roman"/>
          <w:lang w:val="en-GB"/>
        </w:rPr>
        <w:t xml:space="preserve"> mode</w:t>
      </w:r>
      <w:r w:rsidR="00857315">
        <w:rPr>
          <w:rFonts w:ascii="Times New Roman" w:hAnsi="Times New Roman" w:cs="Times New Roman"/>
          <w:lang w:val="en-GB"/>
        </w:rPr>
        <w:t xml:space="preserve"> could be triggered by network.</w:t>
      </w:r>
    </w:p>
    <w:p w14:paraId="1C283617" w14:textId="3B2F71D1" w:rsidR="00ED6190" w:rsidRDefault="00310762" w:rsidP="00CC214F">
      <w:pPr>
        <w:snapToGrid w:val="0"/>
        <w:spacing w:line="240" w:lineRule="auto"/>
        <w:rPr>
          <w:rFonts w:ascii="Times New Roman" w:hAnsi="Times New Roman" w:cs="Times New Roman"/>
          <w:lang w:val="en-GB"/>
        </w:rPr>
      </w:pPr>
      <w:r>
        <w:rPr>
          <w:rFonts w:ascii="Times New Roman" w:hAnsi="Times New Roman" w:cs="Times New Roman"/>
          <w:lang w:val="en-GB"/>
        </w:rPr>
        <w:t xml:space="preserve">For mixed mode reporting, as well as any reporting </w:t>
      </w:r>
      <w:r w:rsidR="00601519">
        <w:rPr>
          <w:rFonts w:ascii="Times New Roman" w:hAnsi="Times New Roman" w:cs="Times New Roman"/>
          <w:lang w:val="en-GB"/>
        </w:rPr>
        <w:t xml:space="preserve">using BM framework for non-serving cells the same reporting time types </w:t>
      </w:r>
      <w:r w:rsidR="00567F0E">
        <w:rPr>
          <w:rFonts w:ascii="Times New Roman" w:hAnsi="Times New Roman" w:cs="Times New Roman"/>
          <w:lang w:val="en-GB"/>
        </w:rPr>
        <w:t>should be supported, and the configuration of the reporting modes are up to NW implementation</w:t>
      </w:r>
      <w:r w:rsidR="00EF286E">
        <w:rPr>
          <w:rFonts w:ascii="Times New Roman" w:hAnsi="Times New Roman" w:cs="Times New Roman"/>
          <w:lang w:val="en-GB"/>
        </w:rPr>
        <w:t>.</w:t>
      </w:r>
    </w:p>
    <w:p w14:paraId="7B250E47" w14:textId="174FDC05" w:rsidR="00567F0E" w:rsidRPr="00433CF2" w:rsidRDefault="00567F0E" w:rsidP="00567F0E">
      <w:pPr>
        <w:pStyle w:val="Caption"/>
        <w:rPr>
          <w:rFonts w:ascii="Times New Roman" w:hAnsi="Times New Roman" w:cs="Times New Roman"/>
          <w:lang w:val="en-GB"/>
        </w:rPr>
      </w:pPr>
      <w:bookmarkStart w:id="42" w:name="_Ref71642508"/>
      <w:r w:rsidRPr="00433CF2">
        <w:rPr>
          <w:rFonts w:ascii="Times New Roman" w:hAnsi="Times New Roman" w:cs="Times New Roman"/>
          <w:lang w:val="en-GB"/>
        </w:rPr>
        <w:t xml:space="preserve">Proposal </w:t>
      </w:r>
      <w:r w:rsidRPr="00433CF2">
        <w:rPr>
          <w:rFonts w:ascii="Times New Roman" w:hAnsi="Times New Roman" w:cs="Times New Roman"/>
        </w:rPr>
        <w:fldChar w:fldCharType="begin"/>
      </w:r>
      <w:r w:rsidRPr="00433CF2">
        <w:rPr>
          <w:rFonts w:ascii="Times New Roman" w:hAnsi="Times New Roman" w:cs="Times New Roman"/>
          <w:lang w:val="en-GB"/>
        </w:rPr>
        <w:instrText xml:space="preserve"> SEQ Proposal \* ARABIC </w:instrText>
      </w:r>
      <w:r w:rsidRPr="00433CF2">
        <w:rPr>
          <w:rFonts w:ascii="Times New Roman" w:hAnsi="Times New Roman" w:cs="Times New Roman"/>
        </w:rPr>
        <w:fldChar w:fldCharType="separate"/>
      </w:r>
      <w:r w:rsidR="00E06508">
        <w:rPr>
          <w:rFonts w:ascii="Times New Roman" w:hAnsi="Times New Roman" w:cs="Times New Roman"/>
          <w:noProof/>
          <w:lang w:val="en-GB"/>
        </w:rPr>
        <w:t>30</w:t>
      </w:r>
      <w:r w:rsidRPr="00433CF2">
        <w:rPr>
          <w:rFonts w:ascii="Times New Roman" w:hAnsi="Times New Roman" w:cs="Times New Roman"/>
        </w:rPr>
        <w:fldChar w:fldCharType="end"/>
      </w:r>
      <w:r w:rsidR="00EF286E" w:rsidRPr="00433CF2">
        <w:rPr>
          <w:rFonts w:ascii="Times New Roman" w:hAnsi="Times New Roman" w:cs="Times New Roman"/>
          <w:lang w:val="en-GB"/>
        </w:rPr>
        <w:t xml:space="preserve">: </w:t>
      </w:r>
      <w:r w:rsidR="00433CF2" w:rsidRPr="00433CF2">
        <w:rPr>
          <w:rFonts w:ascii="Times New Roman" w:hAnsi="Times New Roman" w:cs="Times New Roman"/>
          <w:lang w:val="en-GB"/>
        </w:rPr>
        <w:t xml:space="preserve">For mixed reporting, </w:t>
      </w:r>
      <w:r w:rsidR="00EF286E" w:rsidRPr="00433CF2">
        <w:rPr>
          <w:rFonts w:ascii="Times New Roman" w:hAnsi="Times New Roman" w:cs="Times New Roman"/>
          <w:lang w:val="en-GB"/>
        </w:rPr>
        <w:t>periodic, semi-persistent, and/or aperiodic</w:t>
      </w:r>
      <w:r w:rsidR="00433CF2" w:rsidRPr="00433CF2">
        <w:rPr>
          <w:rFonts w:ascii="Times New Roman" w:hAnsi="Times New Roman" w:cs="Times New Roman"/>
          <w:lang w:val="en-GB"/>
        </w:rPr>
        <w:t xml:space="preserve"> reporting are supported.</w:t>
      </w:r>
      <w:bookmarkEnd w:id="42"/>
    </w:p>
    <w:p w14:paraId="44D90080" w14:textId="77777777" w:rsidR="004A756E" w:rsidRPr="004A756E" w:rsidRDefault="004A756E" w:rsidP="001409B2">
      <w:pPr>
        <w:snapToGrid w:val="0"/>
        <w:spacing w:after="0" w:line="240" w:lineRule="auto"/>
        <w:rPr>
          <w:rFonts w:ascii="Times New Roman" w:eastAsia="SimSun" w:hAnsi="Times New Roman" w:cs="Times New Roman"/>
          <w:sz w:val="16"/>
          <w:szCs w:val="16"/>
          <w:lang w:val="en-GB" w:eastAsia="ja-JP"/>
        </w:rPr>
      </w:pPr>
    </w:p>
    <w:p w14:paraId="66919BC7" w14:textId="4C32C2B3" w:rsidR="00A94450" w:rsidRPr="00F3205B" w:rsidRDefault="003D1E38" w:rsidP="00A94450">
      <w:pPr>
        <w:rPr>
          <w:rFonts w:ascii="Times New Roman" w:hAnsi="Times New Roman" w:cs="Times New Roman"/>
          <w:color w:val="000000" w:themeColor="text1"/>
          <w:lang w:val="en-GB"/>
        </w:rPr>
      </w:pPr>
      <w:r w:rsidRPr="00765573">
        <w:rPr>
          <w:rFonts w:ascii="Times New Roman" w:hAnsi="Times New Roman" w:cs="Times New Roman"/>
          <w:lang w:val="en-GB"/>
        </w:rPr>
        <w:t>O</w:t>
      </w:r>
      <w:r w:rsidR="003F0F6A" w:rsidRPr="00765573">
        <w:rPr>
          <w:rFonts w:ascii="Times New Roman" w:hAnsi="Times New Roman" w:cs="Times New Roman"/>
          <w:lang w:val="en-GB"/>
        </w:rPr>
        <w:t xml:space="preserve">n the supported measurement </w:t>
      </w:r>
      <w:r w:rsidR="008B438D" w:rsidRPr="00765573">
        <w:rPr>
          <w:rFonts w:ascii="Times New Roman" w:hAnsi="Times New Roman" w:cs="Times New Roman"/>
          <w:lang w:val="en-GB"/>
        </w:rPr>
        <w:t xml:space="preserve">quantities </w:t>
      </w:r>
      <w:r w:rsidR="001023BB" w:rsidRPr="00765573">
        <w:rPr>
          <w:rFonts w:ascii="Times New Roman" w:hAnsi="Times New Roman" w:cs="Times New Roman"/>
          <w:lang w:val="en-GB"/>
        </w:rPr>
        <w:t xml:space="preserve">the current L1 </w:t>
      </w:r>
      <w:r w:rsidR="005B5978" w:rsidRPr="00765573">
        <w:rPr>
          <w:rFonts w:ascii="Times New Roman" w:hAnsi="Times New Roman" w:cs="Times New Roman"/>
          <w:lang w:val="en-GB"/>
        </w:rPr>
        <w:t xml:space="preserve">CSI </w:t>
      </w:r>
      <w:r w:rsidR="001023BB" w:rsidRPr="00765573">
        <w:rPr>
          <w:rFonts w:ascii="Times New Roman" w:hAnsi="Times New Roman" w:cs="Times New Roman"/>
          <w:lang w:val="en-GB"/>
        </w:rPr>
        <w:t>measurement</w:t>
      </w:r>
      <w:r w:rsidR="005B5978" w:rsidRPr="00765573">
        <w:rPr>
          <w:rFonts w:ascii="Times New Roman" w:hAnsi="Times New Roman" w:cs="Times New Roman"/>
          <w:lang w:val="en-GB"/>
        </w:rPr>
        <w:t xml:space="preserve"> </w:t>
      </w:r>
      <w:r w:rsidR="001023BB" w:rsidRPr="00765573">
        <w:rPr>
          <w:rFonts w:ascii="Times New Roman" w:hAnsi="Times New Roman" w:cs="Times New Roman"/>
          <w:lang w:val="en-GB"/>
        </w:rPr>
        <w:t xml:space="preserve">quantities should be supported also for L1/L2 centric mobility </w:t>
      </w:r>
      <w:r w:rsidR="001A056D" w:rsidRPr="00765573">
        <w:rPr>
          <w:rFonts w:ascii="Times New Roman" w:hAnsi="Times New Roman" w:cs="Times New Roman"/>
          <w:lang w:val="en-GB"/>
        </w:rPr>
        <w:t xml:space="preserve">i.e. </w:t>
      </w:r>
      <w:r w:rsidR="0072150F" w:rsidRPr="0E9DB620">
        <w:rPr>
          <w:rFonts w:ascii="Times New Roman" w:hAnsi="Times New Roman" w:cs="Times New Roman"/>
          <w:color w:val="000000" w:themeColor="text1"/>
          <w:lang w:val="en-GB"/>
        </w:rPr>
        <w:t>CQI, PMI, CSI-RS resource indicator (CRI), SS/PBCH Block Resource</w:t>
      </w:r>
      <w:r w:rsidR="005B5978" w:rsidRPr="0E9DB620">
        <w:rPr>
          <w:rFonts w:ascii="Times New Roman" w:hAnsi="Times New Roman" w:cs="Times New Roman"/>
          <w:color w:val="000000" w:themeColor="text1"/>
          <w:lang w:val="en-GB"/>
        </w:rPr>
        <w:t xml:space="preserve"> </w:t>
      </w:r>
      <w:r w:rsidR="0072150F" w:rsidRPr="0E9DB620">
        <w:rPr>
          <w:rFonts w:ascii="Times New Roman" w:hAnsi="Times New Roman" w:cs="Times New Roman"/>
          <w:color w:val="000000" w:themeColor="text1"/>
          <w:lang w:val="en-GB"/>
        </w:rPr>
        <w:t>indicator (SSBRI), layer indicator (LI), rank indicator (RI), L1-RSRP or L1-SINR.</w:t>
      </w:r>
      <w:r w:rsidR="005B5978" w:rsidRPr="0E9DB620">
        <w:rPr>
          <w:rFonts w:ascii="Times New Roman" w:hAnsi="Times New Roman" w:cs="Times New Roman"/>
          <w:color w:val="000000" w:themeColor="text1"/>
          <w:lang w:val="en-GB"/>
        </w:rPr>
        <w:t xml:space="preserve"> We don’t currently see a need to define new measurement quantity</w:t>
      </w:r>
      <w:r w:rsidR="008F35EE">
        <w:rPr>
          <w:rFonts w:ascii="Times New Roman" w:hAnsi="Times New Roman" w:cs="Times New Roman"/>
          <w:color w:val="000000" w:themeColor="text1"/>
          <w:lang w:val="en-GB"/>
        </w:rPr>
        <w:t xml:space="preserve"> to be reported</w:t>
      </w:r>
      <w:r w:rsidR="000A7DD7" w:rsidRPr="0E9DB620">
        <w:rPr>
          <w:rFonts w:ascii="Times New Roman" w:hAnsi="Times New Roman" w:cs="Times New Roman"/>
          <w:color w:val="000000" w:themeColor="text1"/>
          <w:lang w:val="en-GB"/>
        </w:rPr>
        <w:t xml:space="preserve"> </w:t>
      </w:r>
      <w:r w:rsidR="00FF4DB5" w:rsidRPr="0E9DB620">
        <w:rPr>
          <w:rFonts w:ascii="Times New Roman" w:hAnsi="Times New Roman" w:cs="Times New Roman"/>
          <w:color w:val="000000" w:themeColor="text1"/>
          <w:lang w:val="en-GB"/>
        </w:rPr>
        <w:t>within</w:t>
      </w:r>
      <w:r w:rsidR="000A7DD7" w:rsidRPr="0E9DB620">
        <w:rPr>
          <w:rFonts w:ascii="Times New Roman" w:hAnsi="Times New Roman" w:cs="Times New Roman"/>
          <w:color w:val="000000" w:themeColor="text1"/>
          <w:lang w:val="en-GB"/>
        </w:rPr>
        <w:t xml:space="preserve"> beam </w:t>
      </w:r>
      <w:r w:rsidR="000A7DD7" w:rsidRPr="00F3205B">
        <w:rPr>
          <w:rFonts w:ascii="Times New Roman" w:hAnsi="Times New Roman" w:cs="Times New Roman"/>
          <w:color w:val="000000" w:themeColor="text1"/>
          <w:lang w:val="en-GB"/>
        </w:rPr>
        <w:t>management framework</w:t>
      </w:r>
      <w:r w:rsidR="00CD6FE8" w:rsidRPr="00F3205B">
        <w:rPr>
          <w:rFonts w:ascii="Times New Roman" w:hAnsi="Times New Roman" w:cs="Times New Roman"/>
          <w:color w:val="000000" w:themeColor="text1"/>
          <w:lang w:val="en-GB"/>
        </w:rPr>
        <w:t xml:space="preserve"> </w:t>
      </w:r>
      <w:r w:rsidR="001C6982" w:rsidRPr="00F3205B">
        <w:rPr>
          <w:rFonts w:ascii="Times New Roman" w:hAnsi="Times New Roman" w:cs="Times New Roman"/>
          <w:color w:val="000000" w:themeColor="text1"/>
          <w:lang w:val="en-GB"/>
        </w:rPr>
        <w:t>for the purpose of L1/L2 centric mobility.</w:t>
      </w:r>
      <w:r w:rsidR="002A5942" w:rsidRPr="00F3205B">
        <w:rPr>
          <w:rFonts w:ascii="Times New Roman" w:hAnsi="Times New Roman" w:cs="Times New Roman"/>
          <w:color w:val="000000" w:themeColor="text1"/>
          <w:lang w:val="en-GB"/>
        </w:rPr>
        <w:t xml:space="preserve"> </w:t>
      </w:r>
    </w:p>
    <w:p w14:paraId="0B2FA979" w14:textId="4EA53C95" w:rsidR="00AE4648" w:rsidRPr="005746A5" w:rsidRDefault="00AE4648" w:rsidP="00AE4648">
      <w:pPr>
        <w:pStyle w:val="Caption"/>
        <w:rPr>
          <w:rFonts w:ascii="Times New Roman" w:hAnsi="Times New Roman" w:cs="Times New Roman"/>
          <w:lang w:val="en-GB"/>
        </w:rPr>
      </w:pPr>
      <w:bookmarkStart w:id="43" w:name="_Ref61881388"/>
      <w:bookmarkStart w:id="44" w:name="_Ref71642527"/>
      <w:r w:rsidRPr="00765573">
        <w:rPr>
          <w:rFonts w:ascii="Times New Roman" w:hAnsi="Times New Roman" w:cs="Times New Roman"/>
          <w:lang w:val="en-GB"/>
        </w:rPr>
        <w:t xml:space="preserve">Proposal </w:t>
      </w:r>
      <w:r w:rsidRPr="005564DC">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5564DC">
        <w:rPr>
          <w:rFonts w:ascii="Times New Roman" w:hAnsi="Times New Roman" w:cs="Times New Roman"/>
        </w:rPr>
        <w:fldChar w:fldCharType="separate"/>
      </w:r>
      <w:r w:rsidR="00E06508">
        <w:rPr>
          <w:rFonts w:ascii="Times New Roman" w:hAnsi="Times New Roman" w:cs="Times New Roman"/>
          <w:noProof/>
          <w:lang w:val="en-GB"/>
        </w:rPr>
        <w:t>31</w:t>
      </w:r>
      <w:r w:rsidRPr="005564DC">
        <w:rPr>
          <w:rFonts w:ascii="Times New Roman" w:hAnsi="Times New Roman" w:cs="Times New Roman"/>
        </w:rPr>
        <w:fldChar w:fldCharType="end"/>
      </w:r>
      <w:r w:rsidRPr="00765573">
        <w:rPr>
          <w:rFonts w:ascii="Times New Roman" w:hAnsi="Times New Roman" w:cs="Times New Roman"/>
          <w:lang w:val="en-GB"/>
        </w:rPr>
        <w:t xml:space="preserve">: For non-serving cell beam management measurements and reporting, support the same CSI feedback as currently in </w:t>
      </w:r>
      <w:r w:rsidR="00540693">
        <w:rPr>
          <w:rFonts w:ascii="Times New Roman" w:hAnsi="Times New Roman" w:cs="Times New Roman"/>
          <w:lang w:val="en-GB"/>
        </w:rPr>
        <w:t>rel15/</w:t>
      </w:r>
      <w:r w:rsidRPr="00765573">
        <w:rPr>
          <w:rFonts w:ascii="Times New Roman" w:hAnsi="Times New Roman" w:cs="Times New Roman"/>
          <w:lang w:val="en-GB"/>
        </w:rPr>
        <w:t>rel16</w:t>
      </w:r>
      <w:bookmarkEnd w:id="43"/>
      <w:r w:rsidR="00540693">
        <w:rPr>
          <w:rFonts w:ascii="Times New Roman" w:hAnsi="Times New Roman" w:cs="Times New Roman"/>
          <w:lang w:val="en-GB"/>
        </w:rPr>
        <w:t>,</w:t>
      </w:r>
      <w:r w:rsidR="00540693" w:rsidRPr="00540693">
        <w:rPr>
          <w:rFonts w:ascii="Times New Roman" w:hAnsi="Times New Roman" w:cs="Times New Roman"/>
          <w:lang w:val="en-GB"/>
        </w:rPr>
        <w:t xml:space="preserve"> </w:t>
      </w:r>
      <w:r w:rsidR="00540693" w:rsidRPr="00F3205B">
        <w:rPr>
          <w:rFonts w:ascii="Times New Roman" w:hAnsi="Times New Roman" w:cs="Times New Roman"/>
          <w:lang w:val="en-GB"/>
        </w:rPr>
        <w:t>no new reporting quantity is introduced.</w:t>
      </w:r>
      <w:bookmarkEnd w:id="44"/>
    </w:p>
    <w:p w14:paraId="3E8549F1" w14:textId="77777777" w:rsidR="00AE4648" w:rsidRPr="005746A5" w:rsidRDefault="00AE4648" w:rsidP="00AE4648">
      <w:pPr>
        <w:rPr>
          <w:rFonts w:ascii="Times New Roman" w:hAnsi="Times New Roman" w:cs="Times New Roman"/>
          <w:lang w:val="en-GB"/>
        </w:rPr>
      </w:pPr>
      <w:r w:rsidRPr="005746A5">
        <w:rPr>
          <w:rFonts w:ascii="Times New Roman" w:hAnsi="Times New Roman" w:cs="Times New Roman"/>
          <w:lang w:val="en-GB"/>
        </w:rPr>
        <w:t>CSI-RS for L3 mobility require additional configuration and cannot be used as QCL source for any other signal/channel, thus we see no use case for supporting L3 CSI-RS measurements for L1/L2 centric mobility.</w:t>
      </w:r>
    </w:p>
    <w:p w14:paraId="1A728B3A" w14:textId="31B5650E" w:rsidR="00AE4648" w:rsidRDefault="00AE4648" w:rsidP="00AE4648">
      <w:pPr>
        <w:pStyle w:val="Caption"/>
        <w:rPr>
          <w:rFonts w:ascii="Times New Roman" w:hAnsi="Times New Roman" w:cs="Times New Roman"/>
          <w:lang w:val="en-GB"/>
        </w:rPr>
      </w:pPr>
      <w:bookmarkStart w:id="45" w:name="_Ref68609491"/>
      <w:r w:rsidRPr="00765573">
        <w:rPr>
          <w:rFonts w:ascii="Times New Roman" w:hAnsi="Times New Roman" w:cs="Times New Roman"/>
          <w:lang w:val="en-GB"/>
        </w:rPr>
        <w:t xml:space="preserve">Proposal </w:t>
      </w:r>
      <w:r w:rsidRPr="005564DC">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5564DC">
        <w:rPr>
          <w:rFonts w:ascii="Times New Roman" w:hAnsi="Times New Roman" w:cs="Times New Roman"/>
        </w:rPr>
        <w:fldChar w:fldCharType="separate"/>
      </w:r>
      <w:r w:rsidR="00E06508">
        <w:rPr>
          <w:rFonts w:ascii="Times New Roman" w:hAnsi="Times New Roman" w:cs="Times New Roman"/>
          <w:noProof/>
          <w:lang w:val="en-GB"/>
        </w:rPr>
        <w:t>32</w:t>
      </w:r>
      <w:r w:rsidRPr="005564DC">
        <w:rPr>
          <w:rFonts w:ascii="Times New Roman" w:hAnsi="Times New Roman" w:cs="Times New Roman"/>
        </w:rPr>
        <w:fldChar w:fldCharType="end"/>
      </w:r>
      <w:r w:rsidRPr="00765573">
        <w:rPr>
          <w:rFonts w:ascii="Times New Roman" w:hAnsi="Times New Roman" w:cs="Times New Roman"/>
          <w:lang w:val="en-GB"/>
        </w:rPr>
        <w:t xml:space="preserve">: </w:t>
      </w:r>
      <w:r>
        <w:rPr>
          <w:rFonts w:ascii="Times New Roman" w:hAnsi="Times New Roman" w:cs="Times New Roman"/>
          <w:lang w:val="en-GB"/>
        </w:rPr>
        <w:t>L1/L2 centric L1-RSRP measurements of CSI-RS for mobility for</w:t>
      </w:r>
      <w:r w:rsidRPr="00765573">
        <w:rPr>
          <w:rFonts w:ascii="Times New Roman" w:hAnsi="Times New Roman" w:cs="Times New Roman"/>
          <w:lang w:val="en-GB"/>
        </w:rPr>
        <w:t xml:space="preserve"> non-serving cell</w:t>
      </w:r>
      <w:r>
        <w:rPr>
          <w:rFonts w:ascii="Times New Roman" w:hAnsi="Times New Roman" w:cs="Times New Roman"/>
          <w:lang w:val="en-GB"/>
        </w:rPr>
        <w:t>s are not supported.</w:t>
      </w:r>
      <w:bookmarkEnd w:id="45"/>
    </w:p>
    <w:p w14:paraId="45EDB6DD" w14:textId="592A0EFE" w:rsidR="00781070" w:rsidRPr="00CC59ED" w:rsidRDefault="00781070" w:rsidP="00781070">
      <w:pPr>
        <w:rPr>
          <w:rFonts w:ascii="Times New Roman" w:hAnsi="Times New Roman" w:cs="Times New Roman"/>
          <w:lang w:val="en-GB"/>
        </w:rPr>
      </w:pPr>
      <w:r w:rsidRPr="00CC59ED">
        <w:rPr>
          <w:rFonts w:ascii="Times New Roman" w:hAnsi="Times New Roman" w:cs="Times New Roman"/>
          <w:lang w:val="en-GB"/>
        </w:rPr>
        <w:t xml:space="preserve">To support beam indication </w:t>
      </w:r>
      <w:r w:rsidR="00127D6B" w:rsidRPr="00CC59ED">
        <w:rPr>
          <w:rFonts w:ascii="Times New Roman" w:hAnsi="Times New Roman" w:cs="Times New Roman"/>
          <w:lang w:val="en-GB"/>
        </w:rPr>
        <w:t xml:space="preserve">and </w:t>
      </w:r>
      <w:r w:rsidR="00E55BF3" w:rsidRPr="00CC59ED">
        <w:rPr>
          <w:rFonts w:ascii="Times New Roman" w:hAnsi="Times New Roman" w:cs="Times New Roman"/>
          <w:lang w:val="en-GB"/>
        </w:rPr>
        <w:t xml:space="preserve">beam </w:t>
      </w:r>
      <w:r w:rsidR="00127D6B" w:rsidRPr="00CC59ED">
        <w:rPr>
          <w:rFonts w:ascii="Times New Roman" w:hAnsi="Times New Roman" w:cs="Times New Roman"/>
          <w:lang w:val="en-GB"/>
        </w:rPr>
        <w:t xml:space="preserve">refinement </w:t>
      </w:r>
      <w:r w:rsidR="00E55BF3" w:rsidRPr="00CC59ED">
        <w:rPr>
          <w:rFonts w:ascii="Times New Roman" w:hAnsi="Times New Roman" w:cs="Times New Roman"/>
          <w:lang w:val="en-GB"/>
        </w:rPr>
        <w:t>for</w:t>
      </w:r>
      <w:r w:rsidRPr="00CC59ED">
        <w:rPr>
          <w:rFonts w:ascii="Times New Roman" w:hAnsi="Times New Roman" w:cs="Times New Roman"/>
          <w:lang w:val="en-GB"/>
        </w:rPr>
        <w:t xml:space="preserve"> non-serving cell </w:t>
      </w:r>
      <w:r w:rsidR="00E55BF3" w:rsidRPr="00CC59ED">
        <w:rPr>
          <w:rFonts w:ascii="Times New Roman" w:hAnsi="Times New Roman" w:cs="Times New Roman"/>
          <w:lang w:val="en-GB"/>
        </w:rPr>
        <w:t xml:space="preserve">the CSI-RS for BM and CSI-RS for tracking </w:t>
      </w:r>
      <w:r w:rsidR="004D43D5" w:rsidRPr="00CC59ED">
        <w:rPr>
          <w:rFonts w:ascii="Times New Roman" w:hAnsi="Times New Roman" w:cs="Times New Roman"/>
          <w:lang w:val="en-GB"/>
        </w:rPr>
        <w:t xml:space="preserve">associated with non-serving cell should be supported where the </w:t>
      </w:r>
      <w:r w:rsidR="000E241F" w:rsidRPr="00CC59ED">
        <w:rPr>
          <w:rFonts w:ascii="Times New Roman" w:hAnsi="Times New Roman" w:cs="Times New Roman"/>
          <w:lang w:val="en-GB"/>
        </w:rPr>
        <w:t xml:space="preserve">association means that the </w:t>
      </w:r>
      <w:r w:rsidR="00E00201" w:rsidRPr="00CC59ED">
        <w:rPr>
          <w:rFonts w:ascii="Times New Roman" w:hAnsi="Times New Roman" w:cs="Times New Roman"/>
          <w:lang w:val="en-GB"/>
        </w:rPr>
        <w:t>CSI-RS are QCL’d with non-serving cell SSB.</w:t>
      </w:r>
    </w:p>
    <w:p w14:paraId="05958E14" w14:textId="55784020" w:rsidR="00E55BF3" w:rsidRDefault="00E55BF3" w:rsidP="00781070">
      <w:pPr>
        <w:rPr>
          <w:lang w:val="en-GB"/>
        </w:rPr>
      </w:pPr>
    </w:p>
    <w:p w14:paraId="348C7AEA" w14:textId="77777777" w:rsidR="00E55BF3" w:rsidRPr="00130081" w:rsidRDefault="00E55BF3" w:rsidP="00E55BF3">
      <w:pPr>
        <w:pStyle w:val="ListParagraph"/>
        <w:numPr>
          <w:ilvl w:val="0"/>
          <w:numId w:val="70"/>
        </w:numPr>
        <w:snapToGrid w:val="0"/>
        <w:spacing w:line="240" w:lineRule="auto"/>
        <w:ind w:left="1288"/>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 xml:space="preserve">CSI-RS for BM associated with a non-serving cell  </w:t>
      </w:r>
    </w:p>
    <w:p w14:paraId="0C542B3E" w14:textId="77777777" w:rsidR="00E55BF3" w:rsidRPr="00130081" w:rsidRDefault="00E55BF3" w:rsidP="00E55BF3">
      <w:pPr>
        <w:pStyle w:val="ListParagraph"/>
        <w:numPr>
          <w:ilvl w:val="0"/>
          <w:numId w:val="70"/>
        </w:numPr>
        <w:snapToGrid w:val="0"/>
        <w:spacing w:line="240" w:lineRule="auto"/>
        <w:ind w:left="1288"/>
        <w:contextualSpacing w:val="0"/>
        <w:rPr>
          <w:rFonts w:ascii="Times New Roman" w:hAnsi="Times New Roman" w:cs="Times New Roman"/>
          <w:sz w:val="16"/>
          <w:szCs w:val="16"/>
          <w:lang w:val="en-GB"/>
        </w:rPr>
      </w:pPr>
      <w:r w:rsidRPr="00130081">
        <w:rPr>
          <w:rFonts w:ascii="Times New Roman" w:hAnsi="Times New Roman" w:cs="Times New Roman"/>
          <w:sz w:val="16"/>
          <w:szCs w:val="16"/>
          <w:lang w:val="en-GB"/>
        </w:rPr>
        <w:t xml:space="preserve">CSI-RS for tracking associated with a non-serving cell  </w:t>
      </w:r>
    </w:p>
    <w:p w14:paraId="140BAC66" w14:textId="77777777" w:rsidR="00E55BF3" w:rsidRPr="00130081" w:rsidRDefault="00E55BF3" w:rsidP="00E55BF3">
      <w:pPr>
        <w:snapToGrid w:val="0"/>
        <w:ind w:left="568"/>
        <w:rPr>
          <w:rFonts w:ascii="Times New Roman" w:hAnsi="Times New Roman" w:cs="Times New Roman"/>
          <w:sz w:val="16"/>
          <w:szCs w:val="16"/>
          <w:lang w:val="en-GB"/>
        </w:rPr>
      </w:pPr>
      <w:r w:rsidRPr="00130081">
        <w:rPr>
          <w:rFonts w:ascii="Times New Roman" w:hAnsi="Times New Roman" w:cs="Times New Roman"/>
          <w:sz w:val="16"/>
          <w:szCs w:val="16"/>
          <w:lang w:val="en-GB"/>
        </w:rPr>
        <w:t>Note: If another beam metric other than L1-RSRP is supported (e.g. L3-RSRP is still FFS), the above also applies</w:t>
      </w:r>
    </w:p>
    <w:p w14:paraId="1EE19019" w14:textId="77777777" w:rsidR="00E55BF3" w:rsidRPr="00130081" w:rsidRDefault="00E55BF3" w:rsidP="00E55BF3">
      <w:pPr>
        <w:snapToGrid w:val="0"/>
        <w:ind w:left="568"/>
        <w:rPr>
          <w:rFonts w:ascii="Times New Roman" w:hAnsi="Times New Roman" w:cs="Times New Roman"/>
          <w:sz w:val="16"/>
          <w:szCs w:val="16"/>
          <w:lang w:val="en-GB"/>
        </w:rPr>
      </w:pPr>
      <w:r w:rsidRPr="00130081">
        <w:rPr>
          <w:rFonts w:ascii="Times New Roman" w:hAnsi="Times New Roman" w:cs="Times New Roman"/>
          <w:sz w:val="16"/>
          <w:szCs w:val="16"/>
          <w:lang w:val="en-GB"/>
        </w:rPr>
        <w:t>Note: An RS is associated with a non-serving cell means that it is either configured for a non-serving cell or configured for a serving cell but is QCLed with a non-serving cell SSB</w:t>
      </w:r>
    </w:p>
    <w:p w14:paraId="0140F891" w14:textId="77777777" w:rsidR="00E55BF3" w:rsidRPr="00781070" w:rsidRDefault="00E55BF3" w:rsidP="00781070">
      <w:pPr>
        <w:rPr>
          <w:lang w:val="en-GB"/>
        </w:rPr>
      </w:pPr>
    </w:p>
    <w:p w14:paraId="30213573" w14:textId="5AD3FC2A" w:rsidR="00781070" w:rsidRDefault="00781070" w:rsidP="00781070">
      <w:pPr>
        <w:pStyle w:val="Caption"/>
        <w:rPr>
          <w:rFonts w:ascii="Times New Roman" w:hAnsi="Times New Roman" w:cs="Times New Roman"/>
          <w:lang w:val="en-GB"/>
        </w:rPr>
      </w:pPr>
      <w:bookmarkStart w:id="46" w:name="_Ref79154773"/>
      <w:r w:rsidRPr="00765573">
        <w:rPr>
          <w:rFonts w:ascii="Times New Roman" w:hAnsi="Times New Roman" w:cs="Times New Roman"/>
          <w:lang w:val="en-GB"/>
        </w:rPr>
        <w:t xml:space="preserve">Proposal </w:t>
      </w:r>
      <w:r w:rsidRPr="005564DC">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5564DC">
        <w:rPr>
          <w:rFonts w:ascii="Times New Roman" w:hAnsi="Times New Roman" w:cs="Times New Roman"/>
        </w:rPr>
        <w:fldChar w:fldCharType="separate"/>
      </w:r>
      <w:r w:rsidR="00E06508">
        <w:rPr>
          <w:rFonts w:ascii="Times New Roman" w:hAnsi="Times New Roman" w:cs="Times New Roman"/>
          <w:noProof/>
          <w:lang w:val="en-GB"/>
        </w:rPr>
        <w:t>33</w:t>
      </w:r>
      <w:r w:rsidRPr="005564DC">
        <w:rPr>
          <w:rFonts w:ascii="Times New Roman" w:hAnsi="Times New Roman" w:cs="Times New Roman"/>
        </w:rPr>
        <w:fldChar w:fldCharType="end"/>
      </w:r>
      <w:r w:rsidRPr="00765573">
        <w:rPr>
          <w:rFonts w:ascii="Times New Roman" w:hAnsi="Times New Roman" w:cs="Times New Roman"/>
          <w:lang w:val="en-GB"/>
        </w:rPr>
        <w:t xml:space="preserve">: </w:t>
      </w:r>
      <w:r w:rsidR="006F1AB3">
        <w:rPr>
          <w:rFonts w:ascii="Times New Roman" w:hAnsi="Times New Roman" w:cs="Times New Roman"/>
          <w:lang w:val="en-GB"/>
        </w:rPr>
        <w:t xml:space="preserve">Support </w:t>
      </w:r>
      <w:r w:rsidR="00275721">
        <w:rPr>
          <w:rFonts w:ascii="Times New Roman" w:hAnsi="Times New Roman" w:cs="Times New Roman"/>
          <w:lang w:val="en-GB"/>
        </w:rPr>
        <w:t>CSI-RS for BM and CSI-RS for tracking</w:t>
      </w:r>
      <w:r w:rsidR="004A6515">
        <w:rPr>
          <w:rFonts w:ascii="Times New Roman" w:hAnsi="Times New Roman" w:cs="Times New Roman"/>
          <w:lang w:val="en-GB"/>
        </w:rPr>
        <w:t xml:space="preserve"> associated with non-serving cell wherein the association </w:t>
      </w:r>
      <w:r w:rsidR="00D81950">
        <w:rPr>
          <w:rFonts w:ascii="Times New Roman" w:hAnsi="Times New Roman" w:cs="Times New Roman"/>
          <w:lang w:val="en-GB"/>
        </w:rPr>
        <w:t xml:space="preserve">means that </w:t>
      </w:r>
      <w:r w:rsidR="00E67361">
        <w:rPr>
          <w:rFonts w:ascii="Times New Roman" w:hAnsi="Times New Roman" w:cs="Times New Roman"/>
          <w:lang w:val="en-GB"/>
        </w:rPr>
        <w:t xml:space="preserve">CSI-RS are QCL’d with </w:t>
      </w:r>
      <w:r w:rsidR="00365848">
        <w:rPr>
          <w:rFonts w:ascii="Times New Roman" w:hAnsi="Times New Roman" w:cs="Times New Roman"/>
          <w:lang w:val="en-GB"/>
        </w:rPr>
        <w:t>non-serving cell SSB</w:t>
      </w:r>
      <w:r>
        <w:rPr>
          <w:rFonts w:ascii="Times New Roman" w:hAnsi="Times New Roman" w:cs="Times New Roman"/>
          <w:lang w:val="en-GB"/>
        </w:rPr>
        <w:t>.</w:t>
      </w:r>
      <w:bookmarkEnd w:id="46"/>
    </w:p>
    <w:p w14:paraId="68661ADB" w14:textId="77777777" w:rsidR="00781070" w:rsidRPr="00781070" w:rsidRDefault="00781070" w:rsidP="00781070">
      <w:pPr>
        <w:rPr>
          <w:lang w:val="en-GB"/>
        </w:rPr>
      </w:pPr>
    </w:p>
    <w:p w14:paraId="2FE96BAD" w14:textId="77777777" w:rsidR="002E219B" w:rsidRPr="00765573" w:rsidRDefault="002E219B" w:rsidP="0004333C">
      <w:pPr>
        <w:rPr>
          <w:lang w:val="en-GB"/>
        </w:rPr>
      </w:pPr>
    </w:p>
    <w:p w14:paraId="6C9F3D77" w14:textId="7C946CB0" w:rsidR="00042B6E" w:rsidRPr="005564DC" w:rsidRDefault="0004333C" w:rsidP="004D0677">
      <w:pPr>
        <w:pStyle w:val="Heading3"/>
      </w:pPr>
      <w:r>
        <w:t>2.2.</w:t>
      </w:r>
      <w:r w:rsidR="00C34869">
        <w:t>5</w:t>
      </w:r>
      <w:r>
        <w:t xml:space="preserve"> On the </w:t>
      </w:r>
      <w:r w:rsidR="00807D0B">
        <w:t>E</w:t>
      </w:r>
      <w:r>
        <w:t>vent-based</w:t>
      </w:r>
      <w:r w:rsidR="00DF1172">
        <w:t xml:space="preserve"> </w:t>
      </w:r>
      <w:r w:rsidR="00807D0B">
        <w:t>A</w:t>
      </w:r>
      <w:r w:rsidR="00DF1172">
        <w:t xml:space="preserve">ctivation of </w:t>
      </w:r>
      <w:r w:rsidR="00807D0B">
        <w:t>I</w:t>
      </w:r>
      <w:r w:rsidR="007F0789">
        <w:t>nter-</w:t>
      </w:r>
      <w:r w:rsidR="00807D0B">
        <w:t>C</w:t>
      </w:r>
      <w:r w:rsidR="007F0789">
        <w:t xml:space="preserve">ell </w:t>
      </w:r>
      <w:r w:rsidR="00AB601E">
        <w:t>B</w:t>
      </w:r>
      <w:r w:rsidR="00DF1172">
        <w:t>eam</w:t>
      </w:r>
      <w:r>
        <w:t xml:space="preserve"> </w:t>
      </w:r>
      <w:r w:rsidR="00AB601E">
        <w:t>R</w:t>
      </w:r>
      <w:r>
        <w:t>eporting</w:t>
      </w:r>
    </w:p>
    <w:p w14:paraId="05C995B6" w14:textId="77777777" w:rsidR="0087697A" w:rsidRDefault="0087697A" w:rsidP="00042B6E">
      <w:pPr>
        <w:rPr>
          <w:rFonts w:ascii="Times New Roman" w:hAnsi="Times New Roman" w:cs="Times New Roman"/>
          <w:lang w:val="en-GB"/>
        </w:rPr>
      </w:pPr>
    </w:p>
    <w:p w14:paraId="3C599C4A" w14:textId="77777777" w:rsidR="00DF1172" w:rsidRPr="009C4BAB" w:rsidRDefault="00DF1172" w:rsidP="00F82B01">
      <w:pPr>
        <w:ind w:left="568"/>
        <w:rPr>
          <w:rFonts w:ascii="Times New Roman" w:hAnsi="Times New Roman" w:cs="Times New Roman"/>
          <w:szCs w:val="20"/>
          <w:highlight w:val="green"/>
          <w:lang w:val="en-GB" w:eastAsia="x-none"/>
        </w:rPr>
      </w:pPr>
      <w:r w:rsidRPr="009C4BAB">
        <w:rPr>
          <w:rFonts w:ascii="Times New Roman" w:hAnsi="Times New Roman" w:cs="Times New Roman"/>
          <w:szCs w:val="20"/>
          <w:highlight w:val="green"/>
          <w:lang w:val="en-GB" w:eastAsia="x-none"/>
        </w:rPr>
        <w:t>Agreement</w:t>
      </w:r>
    </w:p>
    <w:p w14:paraId="5F35F311" w14:textId="2DF71D44" w:rsidR="00B80B95" w:rsidRPr="009C4BAB" w:rsidRDefault="00DF1172" w:rsidP="00F82B01">
      <w:pPr>
        <w:snapToGrid w:val="0"/>
        <w:ind w:left="568"/>
        <w:rPr>
          <w:rFonts w:ascii="Times New Roman" w:eastAsia="DengXian" w:hAnsi="Times New Roman" w:cs="Times New Roman"/>
          <w:szCs w:val="20"/>
          <w:lang w:val="en-GB"/>
        </w:rPr>
      </w:pPr>
      <w:r w:rsidRPr="009C4BAB">
        <w:rPr>
          <w:rFonts w:ascii="Times New Roman" w:hAnsi="Times New Roman" w:cs="Times New Roman"/>
          <w:szCs w:val="20"/>
          <w:lang w:val="en-GB"/>
        </w:rPr>
        <w:t xml:space="preserve">On Rel.17 multi-beam measurement/reporting enhancements for L1/L2-centric inter-cell mobility and inter-cell mTRP, </w:t>
      </w:r>
      <w:r w:rsidRPr="009C4BAB">
        <w:rPr>
          <w:rFonts w:ascii="Times New Roman" w:eastAsia="DengXian" w:hAnsi="Times New Roman" w:cs="Times New Roman"/>
          <w:szCs w:val="20"/>
          <w:lang w:val="en-GB"/>
        </w:rPr>
        <w:t>for L1-RSRP measurement and at least aperiodic reporting, investigate and, if needed, specify MAC CE based dynamic activation/deactivation of a subset of higher-layer-configured measurement for non-serving cell SSBs</w:t>
      </w:r>
    </w:p>
    <w:p w14:paraId="65005329" w14:textId="5147A5A1" w:rsidR="00B80B95" w:rsidRPr="00E95B27" w:rsidRDefault="00B80B95" w:rsidP="00E95B27">
      <w:pPr>
        <w:snapToGrid w:val="0"/>
        <w:ind w:left="568"/>
        <w:rPr>
          <w:rFonts w:ascii="Times New Roman" w:hAnsi="Times New Roman" w:cs="Times New Roman"/>
          <w:szCs w:val="20"/>
          <w:lang w:val="en-GB"/>
        </w:rPr>
      </w:pPr>
      <w:r>
        <w:rPr>
          <w:rFonts w:ascii="Times New Roman" w:hAnsi="Times New Roman" w:cs="Times New Roman"/>
          <w:szCs w:val="20"/>
          <w:highlight w:val="green"/>
          <w:lang w:val="en-GB"/>
        </w:rPr>
        <w:t xml:space="preserve">RAN1#105-e </w:t>
      </w:r>
      <w:r w:rsidRPr="00E95B27">
        <w:rPr>
          <w:rFonts w:ascii="Times New Roman" w:hAnsi="Times New Roman" w:cs="Times New Roman"/>
          <w:szCs w:val="20"/>
          <w:highlight w:val="green"/>
          <w:lang w:val="en-GB"/>
        </w:rPr>
        <w:t>Agreement</w:t>
      </w:r>
    </w:p>
    <w:p w14:paraId="58832A14" w14:textId="77777777" w:rsidR="00B80B95" w:rsidRPr="00E95B27" w:rsidRDefault="00B80B95" w:rsidP="00E95B27">
      <w:pPr>
        <w:snapToGrid w:val="0"/>
        <w:ind w:left="568"/>
        <w:rPr>
          <w:rFonts w:ascii="Times New Roman" w:hAnsi="Times New Roman" w:cs="Times New Roman"/>
          <w:szCs w:val="20"/>
          <w:lang w:val="en-GB"/>
        </w:rPr>
      </w:pPr>
      <w:r w:rsidRPr="00E95B27">
        <w:rPr>
          <w:rFonts w:ascii="Times New Roman" w:hAnsi="Times New Roman" w:cs="Times New Roman"/>
          <w:szCs w:val="20"/>
          <w:lang w:val="en-GB"/>
        </w:rPr>
        <w:t xml:space="preserve">On Rel.17 L1-RSRP multi-beam measurement/reporting enhancements </w:t>
      </w:r>
      <w:r w:rsidRPr="00E95B27">
        <w:rPr>
          <w:rFonts w:ascii="Times New Roman" w:hAnsi="Times New Roman" w:cs="Times New Roman"/>
          <w:color w:val="000000"/>
          <w:szCs w:val="20"/>
          <w:lang w:val="en-GB"/>
        </w:rPr>
        <w:t>for L1/L2-centric inter-cell mobility and inter-cell mTRP</w:t>
      </w:r>
      <w:r w:rsidRPr="00E95B27">
        <w:rPr>
          <w:rFonts w:ascii="Times New Roman" w:hAnsi="Times New Roman" w:cs="Times New Roman"/>
          <w:szCs w:val="20"/>
          <w:lang w:val="en-GB"/>
        </w:rPr>
        <w:t>,</w:t>
      </w:r>
    </w:p>
    <w:p w14:paraId="3AF22778" w14:textId="77777777" w:rsidR="00B80B95" w:rsidRPr="00E95B27" w:rsidRDefault="00B80B95" w:rsidP="00E95B27">
      <w:pPr>
        <w:pStyle w:val="ListParagraph"/>
        <w:numPr>
          <w:ilvl w:val="0"/>
          <w:numId w:val="71"/>
        </w:numPr>
        <w:snapToGrid w:val="0"/>
        <w:spacing w:line="240" w:lineRule="auto"/>
        <w:ind w:left="1288"/>
        <w:contextualSpacing w:val="0"/>
        <w:rPr>
          <w:rFonts w:ascii="Times New Roman" w:hAnsi="Times New Roman" w:cs="Times New Roman"/>
          <w:sz w:val="20"/>
          <w:szCs w:val="20"/>
          <w:lang w:val="en-GB"/>
        </w:rPr>
      </w:pPr>
      <w:r w:rsidRPr="00E95B27">
        <w:rPr>
          <w:rFonts w:ascii="Times New Roman" w:hAnsi="Times New Roman" w:cs="Times New Roman"/>
          <w:sz w:val="20"/>
          <w:szCs w:val="20"/>
          <w:lang w:val="en-GB"/>
        </w:rPr>
        <w:t>Support at least K=4, where K is defined as the number of beams associated at least with non-serving cell(s) reported in a single CSI reporting instance</w:t>
      </w:r>
    </w:p>
    <w:p w14:paraId="76E0F723" w14:textId="77777777" w:rsidR="00B80B95" w:rsidRPr="00E95B27" w:rsidRDefault="00B80B95" w:rsidP="00E95B27">
      <w:pPr>
        <w:pStyle w:val="ListParagraph"/>
        <w:numPr>
          <w:ilvl w:val="1"/>
          <w:numId w:val="71"/>
        </w:numPr>
        <w:snapToGrid w:val="0"/>
        <w:spacing w:line="240" w:lineRule="auto"/>
        <w:ind w:left="2008"/>
        <w:contextualSpacing w:val="0"/>
        <w:rPr>
          <w:rFonts w:ascii="Times New Roman" w:hAnsi="Times New Roman" w:cs="Times New Roman"/>
          <w:sz w:val="20"/>
          <w:szCs w:val="20"/>
          <w:lang w:val="en-GB"/>
        </w:rPr>
      </w:pPr>
      <w:r w:rsidRPr="00E95B27">
        <w:rPr>
          <w:rFonts w:ascii="Times New Roman" w:hAnsi="Times New Roman" w:cs="Times New Roman"/>
          <w:sz w:val="20"/>
          <w:szCs w:val="20"/>
          <w:lang w:val="en-GB"/>
        </w:rPr>
        <w:t>The maximum value of supported K is a UE capability</w:t>
      </w:r>
    </w:p>
    <w:p w14:paraId="2F760409" w14:textId="77777777" w:rsidR="00B80B95" w:rsidRPr="00E95B27" w:rsidRDefault="00B80B95" w:rsidP="00E95B27">
      <w:pPr>
        <w:pStyle w:val="ListParagraph"/>
        <w:numPr>
          <w:ilvl w:val="1"/>
          <w:numId w:val="71"/>
        </w:numPr>
        <w:snapToGrid w:val="0"/>
        <w:spacing w:line="240" w:lineRule="auto"/>
        <w:ind w:left="2008"/>
        <w:contextualSpacing w:val="0"/>
        <w:rPr>
          <w:rFonts w:ascii="Times New Roman" w:hAnsi="Times New Roman" w:cs="Times New Roman"/>
          <w:sz w:val="20"/>
          <w:szCs w:val="20"/>
          <w:lang w:val="en-GB"/>
        </w:rPr>
      </w:pPr>
      <w:r w:rsidRPr="00E95B27">
        <w:rPr>
          <w:rFonts w:ascii="Times New Roman" w:hAnsi="Times New Roman" w:cs="Times New Roman"/>
          <w:sz w:val="20"/>
          <w:szCs w:val="20"/>
          <w:lang w:val="en-GB"/>
        </w:rPr>
        <w:t xml:space="preserve">K is configured by NW based on the UE capability </w:t>
      </w:r>
    </w:p>
    <w:p w14:paraId="5D858CBB" w14:textId="77777777" w:rsidR="00B80B95" w:rsidRPr="00E95B27" w:rsidRDefault="00B80B95" w:rsidP="00E95B27">
      <w:pPr>
        <w:pStyle w:val="ListParagraph"/>
        <w:numPr>
          <w:ilvl w:val="1"/>
          <w:numId w:val="71"/>
        </w:numPr>
        <w:snapToGrid w:val="0"/>
        <w:spacing w:line="240" w:lineRule="auto"/>
        <w:ind w:left="2008"/>
        <w:contextualSpacing w:val="0"/>
        <w:rPr>
          <w:rFonts w:ascii="Times New Roman" w:hAnsi="Times New Roman" w:cs="Times New Roman"/>
          <w:sz w:val="20"/>
          <w:szCs w:val="20"/>
          <w:lang w:val="en-GB"/>
        </w:rPr>
      </w:pPr>
      <w:r w:rsidRPr="00E95B27">
        <w:rPr>
          <w:rFonts w:ascii="Times New Roman" w:hAnsi="Times New Roman" w:cs="Times New Roman"/>
          <w:sz w:val="20"/>
          <w:szCs w:val="20"/>
          <w:lang w:val="en-GB"/>
        </w:rPr>
        <w:t>FFS: The support of K=8 and 16</w:t>
      </w:r>
    </w:p>
    <w:p w14:paraId="6774DC5D" w14:textId="77777777" w:rsidR="00B80B95" w:rsidRPr="00E95B27" w:rsidRDefault="00B80B95" w:rsidP="00E95B27">
      <w:pPr>
        <w:pStyle w:val="ListParagraph"/>
        <w:numPr>
          <w:ilvl w:val="2"/>
          <w:numId w:val="71"/>
        </w:numPr>
        <w:snapToGrid w:val="0"/>
        <w:spacing w:line="240" w:lineRule="auto"/>
        <w:ind w:left="2728"/>
        <w:contextualSpacing w:val="0"/>
        <w:rPr>
          <w:rFonts w:ascii="Times New Roman" w:hAnsi="Times New Roman" w:cs="Times New Roman"/>
          <w:sz w:val="20"/>
          <w:szCs w:val="20"/>
          <w:lang w:val="en-GB"/>
        </w:rPr>
      </w:pPr>
      <w:r w:rsidRPr="00E95B27">
        <w:rPr>
          <w:rFonts w:ascii="Times New Roman" w:hAnsi="Times New Roman" w:cs="Times New Roman"/>
          <w:sz w:val="20"/>
          <w:szCs w:val="20"/>
          <w:lang w:val="en-GB"/>
        </w:rPr>
        <w:t>For K&gt;4, the maximum number of beams associated with one cell is 4</w:t>
      </w:r>
    </w:p>
    <w:p w14:paraId="0936D459" w14:textId="77777777" w:rsidR="00B80B95" w:rsidRPr="009C4BAB" w:rsidRDefault="00B80B95" w:rsidP="00E95B27">
      <w:pPr>
        <w:pStyle w:val="ListParagraph"/>
        <w:numPr>
          <w:ilvl w:val="0"/>
          <w:numId w:val="71"/>
        </w:numPr>
        <w:snapToGrid w:val="0"/>
        <w:spacing w:line="240" w:lineRule="auto"/>
        <w:ind w:left="1288"/>
        <w:contextualSpacing w:val="0"/>
        <w:rPr>
          <w:rFonts w:ascii="Times New Roman" w:hAnsi="Times New Roman" w:cs="Times New Roman"/>
          <w:sz w:val="20"/>
          <w:szCs w:val="20"/>
          <w:highlight w:val="yellow"/>
          <w:lang w:val="en-GB"/>
        </w:rPr>
      </w:pPr>
      <w:r w:rsidRPr="009C4BAB">
        <w:rPr>
          <w:rFonts w:ascii="Times New Roman" w:hAnsi="Times New Roman" w:cs="Times New Roman"/>
          <w:sz w:val="20"/>
          <w:szCs w:val="20"/>
          <w:highlight w:val="yellow"/>
          <w:lang w:val="en-GB"/>
        </w:rPr>
        <w:t>FFS: Support L1-based event-driven reporting based on Rel-16 SCell BFR framework or analogous to L3-based event-driven reporting, including the definition of L1-based event, if needed</w:t>
      </w:r>
    </w:p>
    <w:p w14:paraId="177D17C7" w14:textId="77777777" w:rsidR="00B80B95" w:rsidRPr="00E95B27" w:rsidRDefault="00B80B95" w:rsidP="009C4BAB">
      <w:pPr>
        <w:snapToGrid w:val="0"/>
        <w:ind w:left="568"/>
        <w:rPr>
          <w:rFonts w:ascii="Times New Roman" w:hAnsi="Times New Roman" w:cs="Times New Roman"/>
          <w:szCs w:val="20"/>
          <w:lang w:val="en-GB"/>
        </w:rPr>
      </w:pPr>
      <w:r w:rsidRPr="00E95B27">
        <w:rPr>
          <w:rFonts w:ascii="Times New Roman" w:hAnsi="Times New Roman" w:cs="Times New Roman"/>
          <w:szCs w:val="20"/>
          <w:lang w:val="en-GB"/>
        </w:rPr>
        <w:t>Note: If another beam metric other than L1-RSRP is supported (e.g. L3-RSRP is still FFS), the above also applies</w:t>
      </w:r>
    </w:p>
    <w:p w14:paraId="1491E70D" w14:textId="77777777" w:rsidR="00DF1172" w:rsidRDefault="00DF1172" w:rsidP="00042B6E">
      <w:pPr>
        <w:rPr>
          <w:rFonts w:ascii="Times New Roman" w:hAnsi="Times New Roman" w:cs="Times New Roman"/>
          <w:lang w:val="en-GB"/>
        </w:rPr>
      </w:pPr>
    </w:p>
    <w:p w14:paraId="2635BFA5" w14:textId="77777777" w:rsidR="007B3149" w:rsidRDefault="00042B6E" w:rsidP="00042B6E">
      <w:pPr>
        <w:rPr>
          <w:rFonts w:ascii="Times New Roman" w:hAnsi="Times New Roman" w:cs="Times New Roman"/>
          <w:lang w:val="en-GB"/>
        </w:rPr>
      </w:pPr>
      <w:r w:rsidRPr="00765573">
        <w:rPr>
          <w:rFonts w:ascii="Times New Roman" w:hAnsi="Times New Roman" w:cs="Times New Roman"/>
          <w:lang w:val="en-GB"/>
        </w:rPr>
        <w:t xml:space="preserve">Even when the L1/L2 centric mobility is configured, UE would still need to carry out L3 mobility related procedures e.g. cell search, inter-cell L3 measurement including intra-f and inter-f. These procedures would be always active which should not be the case for L1/L2 centric mobility. </w:t>
      </w:r>
    </w:p>
    <w:p w14:paraId="0AD2FE2A" w14:textId="3A161E2C" w:rsidR="002D46B7" w:rsidRDefault="00042B6E" w:rsidP="00042B6E">
      <w:pPr>
        <w:rPr>
          <w:rFonts w:ascii="Times New Roman" w:hAnsi="Times New Roman" w:cs="Times New Roman"/>
          <w:lang w:val="en-GB"/>
        </w:rPr>
      </w:pPr>
      <w:r w:rsidRPr="00765573">
        <w:rPr>
          <w:rFonts w:ascii="Times New Roman" w:hAnsi="Times New Roman" w:cs="Times New Roman"/>
          <w:lang w:val="en-GB"/>
        </w:rPr>
        <w:t xml:space="preserve">Which cells and at which point the beam reporting for L1/L2 centric mobility is configured or activated may need to be further considered. It could be a fair assumption that only specific set of </w:t>
      </w:r>
      <w:r w:rsidR="0085134F">
        <w:rPr>
          <w:rFonts w:ascii="Times New Roman" w:hAnsi="Times New Roman" w:cs="Times New Roman"/>
          <w:lang w:val="en-GB"/>
        </w:rPr>
        <w:t xml:space="preserve">non-serving </w:t>
      </w:r>
      <w:r w:rsidRPr="00765573">
        <w:rPr>
          <w:rFonts w:ascii="Times New Roman" w:hAnsi="Times New Roman" w:cs="Times New Roman"/>
          <w:lang w:val="en-GB"/>
        </w:rPr>
        <w:t xml:space="preserve">cells are considered for </w:t>
      </w:r>
      <w:r w:rsidR="0085134F">
        <w:rPr>
          <w:rFonts w:ascii="Times New Roman" w:hAnsi="Times New Roman" w:cs="Times New Roman"/>
          <w:lang w:val="en-GB"/>
        </w:rPr>
        <w:t>reporting</w:t>
      </w:r>
      <w:r w:rsidRPr="00765573">
        <w:rPr>
          <w:rFonts w:ascii="Times New Roman" w:hAnsi="Times New Roman" w:cs="Times New Roman"/>
          <w:lang w:val="en-GB"/>
        </w:rPr>
        <w:t xml:space="preserve">. </w:t>
      </w:r>
    </w:p>
    <w:p w14:paraId="3CF22BBE" w14:textId="4461E987" w:rsidR="00C01E8A" w:rsidRDefault="00042B6E" w:rsidP="00042B6E">
      <w:pPr>
        <w:rPr>
          <w:rFonts w:ascii="Times New Roman" w:hAnsi="Times New Roman" w:cs="Times New Roman"/>
          <w:lang w:val="en-GB"/>
        </w:rPr>
      </w:pPr>
      <w:r w:rsidRPr="00765573">
        <w:rPr>
          <w:rFonts w:ascii="Times New Roman" w:hAnsi="Times New Roman" w:cs="Times New Roman"/>
          <w:lang w:val="en-GB"/>
        </w:rPr>
        <w:t>As an example, network may configure UE with RRC level reporting events (e.g. A3/A4) of neighbour cells to determine potential candidate cells for L1/L2 beam reporting.</w:t>
      </w:r>
      <w:r w:rsidR="00D53FF1">
        <w:rPr>
          <w:rFonts w:ascii="Times New Roman" w:hAnsi="Times New Roman" w:cs="Times New Roman"/>
          <w:lang w:val="en-GB"/>
        </w:rPr>
        <w:t xml:space="preserve"> Once the UE has reported </w:t>
      </w:r>
      <w:r w:rsidR="00EA0283">
        <w:rPr>
          <w:rFonts w:ascii="Times New Roman" w:hAnsi="Times New Roman" w:cs="Times New Roman"/>
          <w:lang w:val="en-GB"/>
        </w:rPr>
        <w:t xml:space="preserve">to NW that e.g. A4 event has been triggered for a </w:t>
      </w:r>
      <w:r w:rsidR="00403FFE">
        <w:rPr>
          <w:rFonts w:ascii="Times New Roman" w:hAnsi="Times New Roman" w:cs="Times New Roman"/>
          <w:lang w:val="en-GB"/>
        </w:rPr>
        <w:t xml:space="preserve">non-serving </w:t>
      </w:r>
      <w:r w:rsidR="00EA0283">
        <w:rPr>
          <w:rFonts w:ascii="Times New Roman" w:hAnsi="Times New Roman" w:cs="Times New Roman"/>
          <w:lang w:val="en-GB"/>
        </w:rPr>
        <w:t>cell, NW can configure UE with</w:t>
      </w:r>
      <w:r w:rsidR="00403FFE">
        <w:rPr>
          <w:rFonts w:ascii="Times New Roman" w:hAnsi="Times New Roman" w:cs="Times New Roman"/>
          <w:lang w:val="en-GB"/>
        </w:rPr>
        <w:t xml:space="preserve"> </w:t>
      </w:r>
      <w:r w:rsidR="0013770C">
        <w:rPr>
          <w:rFonts w:ascii="Times New Roman" w:hAnsi="Times New Roman" w:cs="Times New Roman"/>
          <w:lang w:val="en-GB"/>
        </w:rPr>
        <w:t>SSB/CSI-RS measurements</w:t>
      </w:r>
      <w:r w:rsidR="00C01E8A">
        <w:rPr>
          <w:rFonts w:ascii="Times New Roman" w:hAnsi="Times New Roman" w:cs="Times New Roman"/>
          <w:lang w:val="en-GB"/>
        </w:rPr>
        <w:t xml:space="preserve"> and reporting.</w:t>
      </w:r>
      <w:r w:rsidR="0031275D">
        <w:rPr>
          <w:rFonts w:ascii="Times New Roman" w:hAnsi="Times New Roman" w:cs="Times New Roman"/>
          <w:lang w:val="en-GB"/>
        </w:rPr>
        <w:t xml:space="preserve"> It sho</w:t>
      </w:r>
      <w:r w:rsidR="00985BAD">
        <w:rPr>
          <w:rFonts w:ascii="Times New Roman" w:hAnsi="Times New Roman" w:cs="Times New Roman"/>
          <w:lang w:val="en-GB"/>
        </w:rPr>
        <w:t xml:space="preserve">uld be noted that RRC level reporting operates on </w:t>
      </w:r>
      <w:r w:rsidR="002219F1">
        <w:rPr>
          <w:rFonts w:ascii="Times New Roman" w:hAnsi="Times New Roman" w:cs="Times New Roman"/>
          <w:lang w:val="en-GB"/>
        </w:rPr>
        <w:t>cell quality level</w:t>
      </w:r>
      <w:r w:rsidR="00C52002">
        <w:rPr>
          <w:rFonts w:ascii="Times New Roman" w:hAnsi="Times New Roman" w:cs="Times New Roman"/>
          <w:lang w:val="en-GB"/>
        </w:rPr>
        <w:t xml:space="preserve"> (considers all the SSB in the cell)</w:t>
      </w:r>
      <w:r w:rsidR="001F780B">
        <w:rPr>
          <w:rFonts w:ascii="Times New Roman" w:hAnsi="Times New Roman" w:cs="Times New Roman"/>
          <w:lang w:val="en-GB"/>
        </w:rPr>
        <w:t xml:space="preserve"> and it does </w:t>
      </w:r>
      <w:r w:rsidR="00C52002">
        <w:rPr>
          <w:rFonts w:ascii="Times New Roman" w:hAnsi="Times New Roman" w:cs="Times New Roman"/>
          <w:lang w:val="en-GB"/>
        </w:rPr>
        <w:t xml:space="preserve">allow to limit the SSB measurements to a smaller subset as can be done in the beam management </w:t>
      </w:r>
      <w:r w:rsidR="007E334D">
        <w:rPr>
          <w:rFonts w:ascii="Times New Roman" w:hAnsi="Times New Roman" w:cs="Times New Roman"/>
          <w:lang w:val="en-GB"/>
        </w:rPr>
        <w:t>measurements/reporting</w:t>
      </w:r>
      <w:r w:rsidR="00A1304D">
        <w:rPr>
          <w:rFonts w:ascii="Times New Roman" w:hAnsi="Times New Roman" w:cs="Times New Roman"/>
          <w:lang w:val="en-GB"/>
        </w:rPr>
        <w:t>.</w:t>
      </w:r>
    </w:p>
    <w:p w14:paraId="0A30A9B5" w14:textId="753D7974" w:rsidR="00820ACE" w:rsidRDefault="00941727" w:rsidP="00820ACE">
      <w:pPr>
        <w:pStyle w:val="Caption"/>
        <w:rPr>
          <w:rFonts w:ascii="Times New Roman" w:hAnsi="Times New Roman" w:cs="Times New Roman"/>
          <w:lang w:val="en-GB"/>
        </w:rPr>
      </w:pPr>
      <w:bookmarkStart w:id="47" w:name="_Ref71642557"/>
      <w:r>
        <w:rPr>
          <w:rFonts w:ascii="Times New Roman" w:hAnsi="Times New Roman" w:cs="Times New Roman"/>
          <w:lang w:val="en-GB"/>
        </w:rPr>
        <w:t>Proposal</w:t>
      </w:r>
      <w:r w:rsidR="00820ACE" w:rsidRPr="00F82B01">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SEQ Proposal \* ARABIC </w:instrText>
      </w:r>
      <w:r>
        <w:rPr>
          <w:rFonts w:ascii="Times New Roman" w:hAnsi="Times New Roman" w:cs="Times New Roman"/>
          <w:lang w:val="en-GB"/>
        </w:rPr>
        <w:fldChar w:fldCharType="separate"/>
      </w:r>
      <w:r w:rsidR="00E06508">
        <w:rPr>
          <w:rFonts w:ascii="Times New Roman" w:hAnsi="Times New Roman" w:cs="Times New Roman"/>
          <w:noProof/>
          <w:lang w:val="en-GB"/>
        </w:rPr>
        <w:t>34</w:t>
      </w:r>
      <w:r>
        <w:rPr>
          <w:rFonts w:ascii="Times New Roman" w:hAnsi="Times New Roman" w:cs="Times New Roman"/>
          <w:lang w:val="en-GB"/>
        </w:rPr>
        <w:fldChar w:fldCharType="end"/>
      </w:r>
      <w:r w:rsidR="00820ACE" w:rsidRPr="00F82B01">
        <w:rPr>
          <w:rFonts w:ascii="Times New Roman" w:hAnsi="Times New Roman" w:cs="Times New Roman"/>
          <w:lang w:val="en-GB"/>
        </w:rPr>
        <w:t>: It is not beneficial to have the L1 beam reporting of non-serving cell</w:t>
      </w:r>
      <w:r w:rsidR="004575AC">
        <w:rPr>
          <w:rFonts w:ascii="Times New Roman" w:hAnsi="Times New Roman" w:cs="Times New Roman"/>
          <w:lang w:val="en-GB"/>
        </w:rPr>
        <w:t xml:space="preserve"> active all the time</w:t>
      </w:r>
      <w:bookmarkEnd w:id="47"/>
      <w:r w:rsidR="00972ACE">
        <w:rPr>
          <w:rFonts w:ascii="Times New Roman" w:hAnsi="Times New Roman" w:cs="Times New Roman"/>
          <w:lang w:val="en-GB"/>
        </w:rPr>
        <w:t>.</w:t>
      </w:r>
    </w:p>
    <w:p w14:paraId="547663A1" w14:textId="10F7C216" w:rsidR="00C124DF" w:rsidRDefault="00042B6E" w:rsidP="00042B6E">
      <w:pPr>
        <w:rPr>
          <w:rFonts w:ascii="Times New Roman" w:hAnsi="Times New Roman" w:cs="Times New Roman"/>
          <w:lang w:val="en-GB"/>
        </w:rPr>
      </w:pPr>
      <w:r w:rsidRPr="00765573">
        <w:rPr>
          <w:rFonts w:ascii="Times New Roman" w:hAnsi="Times New Roman" w:cs="Times New Roman"/>
          <w:lang w:val="en-GB"/>
        </w:rPr>
        <w:t xml:space="preserve">Alternative way </w:t>
      </w:r>
      <w:r w:rsidR="007819F2">
        <w:rPr>
          <w:rFonts w:ascii="Times New Roman" w:hAnsi="Times New Roman" w:cs="Times New Roman"/>
          <w:lang w:val="en-GB"/>
        </w:rPr>
        <w:t xml:space="preserve">(to RRC level reporting) </w:t>
      </w:r>
      <w:r w:rsidRPr="00765573">
        <w:rPr>
          <w:rFonts w:ascii="Times New Roman" w:hAnsi="Times New Roman" w:cs="Times New Roman"/>
          <w:lang w:val="en-GB"/>
        </w:rPr>
        <w:t xml:space="preserve">would be </w:t>
      </w:r>
      <w:r w:rsidR="008A20AD">
        <w:rPr>
          <w:rFonts w:ascii="Times New Roman" w:hAnsi="Times New Roman" w:cs="Times New Roman"/>
          <w:lang w:val="en-GB"/>
        </w:rPr>
        <w:t>define</w:t>
      </w:r>
      <w:r w:rsidRPr="00765573">
        <w:rPr>
          <w:rFonts w:ascii="Times New Roman" w:hAnsi="Times New Roman" w:cs="Times New Roman"/>
          <w:lang w:val="en-GB"/>
        </w:rPr>
        <w:t xml:space="preserve"> UE </w:t>
      </w:r>
      <w:r w:rsidR="008A20AD">
        <w:rPr>
          <w:rFonts w:ascii="Times New Roman" w:hAnsi="Times New Roman" w:cs="Times New Roman"/>
          <w:lang w:val="en-GB"/>
        </w:rPr>
        <w:t xml:space="preserve">event </w:t>
      </w:r>
      <w:r w:rsidRPr="00765573">
        <w:rPr>
          <w:rFonts w:ascii="Times New Roman" w:hAnsi="Times New Roman" w:cs="Times New Roman"/>
          <w:lang w:val="en-GB"/>
        </w:rPr>
        <w:t>trigger</w:t>
      </w:r>
      <w:r w:rsidR="004462EE">
        <w:rPr>
          <w:rFonts w:ascii="Times New Roman" w:hAnsi="Times New Roman" w:cs="Times New Roman"/>
          <w:lang w:val="en-GB"/>
        </w:rPr>
        <w:t xml:space="preserve">ed </w:t>
      </w:r>
      <w:r w:rsidR="00E328C8">
        <w:rPr>
          <w:rFonts w:ascii="Times New Roman" w:hAnsi="Times New Roman" w:cs="Times New Roman"/>
          <w:lang w:val="en-GB"/>
        </w:rPr>
        <w:t>indication</w:t>
      </w:r>
      <w:r w:rsidRPr="00765573">
        <w:rPr>
          <w:rFonts w:ascii="Times New Roman" w:hAnsi="Times New Roman" w:cs="Times New Roman"/>
          <w:lang w:val="en-GB"/>
        </w:rPr>
        <w:t xml:space="preserve"> that some </w:t>
      </w:r>
      <w:r w:rsidR="009F6D80">
        <w:rPr>
          <w:rFonts w:ascii="Times New Roman" w:hAnsi="Times New Roman" w:cs="Times New Roman"/>
          <w:lang w:val="en-GB"/>
        </w:rPr>
        <w:t>beam management</w:t>
      </w:r>
      <w:r w:rsidRPr="00765573">
        <w:rPr>
          <w:rFonts w:ascii="Times New Roman" w:hAnsi="Times New Roman" w:cs="Times New Roman"/>
          <w:lang w:val="en-GB"/>
        </w:rPr>
        <w:t xml:space="preserve"> reporting configuration</w:t>
      </w:r>
      <w:r w:rsidR="004B3E57">
        <w:rPr>
          <w:rFonts w:ascii="Times New Roman" w:hAnsi="Times New Roman" w:cs="Times New Roman"/>
          <w:lang w:val="en-GB"/>
        </w:rPr>
        <w:t xml:space="preserve"> for </w:t>
      </w:r>
      <w:r w:rsidR="00B440AB">
        <w:rPr>
          <w:rFonts w:ascii="Times New Roman" w:hAnsi="Times New Roman" w:cs="Times New Roman"/>
          <w:lang w:val="en-GB"/>
        </w:rPr>
        <w:t>a</w:t>
      </w:r>
      <w:r w:rsidR="004B3E57">
        <w:rPr>
          <w:rFonts w:ascii="Times New Roman" w:hAnsi="Times New Roman" w:cs="Times New Roman"/>
          <w:lang w:val="en-GB"/>
        </w:rPr>
        <w:t xml:space="preserve"> non-serving cell</w:t>
      </w:r>
      <w:r w:rsidRPr="00765573">
        <w:rPr>
          <w:rFonts w:ascii="Times New Roman" w:hAnsi="Times New Roman" w:cs="Times New Roman"/>
          <w:lang w:val="en-GB"/>
        </w:rPr>
        <w:t xml:space="preserve"> could be activated</w:t>
      </w:r>
      <w:r w:rsidR="00461BEB">
        <w:rPr>
          <w:rFonts w:ascii="Times New Roman" w:hAnsi="Times New Roman" w:cs="Times New Roman"/>
          <w:lang w:val="en-GB"/>
        </w:rPr>
        <w:t>.</w:t>
      </w:r>
      <w:r w:rsidR="009F6D80">
        <w:rPr>
          <w:rFonts w:ascii="Times New Roman" w:hAnsi="Times New Roman" w:cs="Times New Roman"/>
          <w:lang w:val="en-GB"/>
        </w:rPr>
        <w:t xml:space="preserve"> </w:t>
      </w:r>
      <w:r w:rsidR="0025496E">
        <w:rPr>
          <w:rFonts w:ascii="Times New Roman" w:hAnsi="Times New Roman" w:cs="Times New Roman"/>
          <w:lang w:val="en-GB"/>
        </w:rPr>
        <w:t>Based on the indication, n</w:t>
      </w:r>
      <w:r w:rsidR="00A36406">
        <w:rPr>
          <w:rFonts w:ascii="Times New Roman" w:hAnsi="Times New Roman" w:cs="Times New Roman"/>
          <w:lang w:val="en-GB"/>
        </w:rPr>
        <w:t xml:space="preserve">etwork could </w:t>
      </w:r>
      <w:r w:rsidR="00A70276">
        <w:rPr>
          <w:rFonts w:ascii="Times New Roman" w:hAnsi="Times New Roman" w:cs="Times New Roman"/>
          <w:lang w:val="en-GB"/>
        </w:rPr>
        <w:t>signal to UE</w:t>
      </w:r>
      <w:r w:rsidR="001C2FA6">
        <w:rPr>
          <w:rFonts w:ascii="Times New Roman" w:hAnsi="Times New Roman" w:cs="Times New Roman"/>
          <w:lang w:val="en-GB"/>
        </w:rPr>
        <w:t xml:space="preserve"> </w:t>
      </w:r>
      <w:r w:rsidR="00A70276">
        <w:rPr>
          <w:rFonts w:ascii="Times New Roman" w:hAnsi="Times New Roman" w:cs="Times New Roman"/>
          <w:lang w:val="en-GB"/>
        </w:rPr>
        <w:t>to</w:t>
      </w:r>
      <w:r w:rsidR="001C2FA6">
        <w:rPr>
          <w:rFonts w:ascii="Times New Roman" w:hAnsi="Times New Roman" w:cs="Times New Roman"/>
          <w:lang w:val="en-GB"/>
        </w:rPr>
        <w:t xml:space="preserve"> activate specific reporting configuration</w:t>
      </w:r>
      <w:r w:rsidR="00304291">
        <w:rPr>
          <w:rFonts w:ascii="Times New Roman" w:hAnsi="Times New Roman" w:cs="Times New Roman"/>
          <w:lang w:val="en-GB"/>
        </w:rPr>
        <w:t xml:space="preserve"> or reporting of non-serving cell signals.</w:t>
      </w:r>
      <w:r w:rsidR="009F6D80">
        <w:rPr>
          <w:rFonts w:ascii="Times New Roman" w:hAnsi="Times New Roman" w:cs="Times New Roman"/>
          <w:lang w:val="en-GB"/>
        </w:rPr>
        <w:t xml:space="preserve"> </w:t>
      </w:r>
      <w:r w:rsidR="00877157">
        <w:rPr>
          <w:rFonts w:ascii="Times New Roman" w:hAnsi="Times New Roman" w:cs="Times New Roman"/>
          <w:lang w:val="en-GB"/>
        </w:rPr>
        <w:t>NW a</w:t>
      </w:r>
      <w:r w:rsidR="00126C06">
        <w:rPr>
          <w:rFonts w:ascii="Times New Roman" w:hAnsi="Times New Roman" w:cs="Times New Roman"/>
          <w:lang w:val="en-GB"/>
        </w:rPr>
        <w:t xml:space="preserve">ctivation of </w:t>
      </w:r>
      <w:r w:rsidR="004373E6">
        <w:rPr>
          <w:rFonts w:ascii="Times New Roman" w:hAnsi="Times New Roman" w:cs="Times New Roman"/>
          <w:lang w:val="en-GB"/>
        </w:rPr>
        <w:t>a</w:t>
      </w:r>
      <w:r w:rsidR="00126C06">
        <w:rPr>
          <w:rFonts w:ascii="Times New Roman" w:hAnsi="Times New Roman" w:cs="Times New Roman"/>
          <w:lang w:val="en-GB"/>
        </w:rPr>
        <w:t xml:space="preserve"> reporting configuration </w:t>
      </w:r>
      <w:r w:rsidR="004373E6">
        <w:rPr>
          <w:rFonts w:ascii="Times New Roman" w:hAnsi="Times New Roman" w:cs="Times New Roman"/>
          <w:lang w:val="en-GB"/>
        </w:rPr>
        <w:t>could be done e.g. using a MAC CE.</w:t>
      </w:r>
      <w:r w:rsidR="00304291">
        <w:rPr>
          <w:rFonts w:ascii="Times New Roman" w:hAnsi="Times New Roman" w:cs="Times New Roman"/>
          <w:lang w:val="en-GB"/>
        </w:rPr>
        <w:t xml:space="preserve"> </w:t>
      </w:r>
    </w:p>
    <w:p w14:paraId="74228C0F" w14:textId="045FE354" w:rsidR="00160A74" w:rsidRPr="000250DC" w:rsidRDefault="00160A74" w:rsidP="00160A74">
      <w:pPr>
        <w:pStyle w:val="Caption"/>
        <w:rPr>
          <w:rFonts w:ascii="Times New Roman" w:hAnsi="Times New Roman" w:cs="Times New Roman"/>
          <w:lang w:val="en-GB"/>
        </w:rPr>
      </w:pPr>
      <w:bookmarkStart w:id="48" w:name="_Ref71642572"/>
      <w:bookmarkStart w:id="49" w:name="_Ref54263383"/>
      <w:bookmarkStart w:id="50" w:name="_Ref68609578"/>
      <w:bookmarkStart w:id="51" w:name="_Ref61881470"/>
      <w:r w:rsidRPr="000250DC">
        <w:rPr>
          <w:rFonts w:ascii="Times New Roman" w:hAnsi="Times New Roman" w:cs="Times New Roman"/>
          <w:lang w:val="en-GB"/>
        </w:rPr>
        <w:t xml:space="preserve">Proposal </w:t>
      </w:r>
      <w:r w:rsidRPr="000250DC">
        <w:rPr>
          <w:rFonts w:ascii="Times New Roman" w:hAnsi="Times New Roman" w:cs="Times New Roman"/>
        </w:rPr>
        <w:fldChar w:fldCharType="begin"/>
      </w:r>
      <w:r w:rsidRPr="000250DC">
        <w:rPr>
          <w:rFonts w:ascii="Times New Roman" w:hAnsi="Times New Roman" w:cs="Times New Roman"/>
          <w:lang w:val="en-GB"/>
        </w:rPr>
        <w:instrText xml:space="preserve"> SEQ Proposal \* ARABIC </w:instrText>
      </w:r>
      <w:r w:rsidRPr="000250DC">
        <w:rPr>
          <w:rFonts w:ascii="Times New Roman" w:hAnsi="Times New Roman" w:cs="Times New Roman"/>
        </w:rPr>
        <w:fldChar w:fldCharType="separate"/>
      </w:r>
      <w:r w:rsidR="00E06508">
        <w:rPr>
          <w:rFonts w:ascii="Times New Roman" w:hAnsi="Times New Roman" w:cs="Times New Roman"/>
          <w:noProof/>
          <w:lang w:val="en-GB"/>
        </w:rPr>
        <w:t>35</w:t>
      </w:r>
      <w:r w:rsidRPr="000250DC">
        <w:rPr>
          <w:rFonts w:ascii="Times New Roman" w:hAnsi="Times New Roman" w:cs="Times New Roman"/>
        </w:rPr>
        <w:fldChar w:fldCharType="end"/>
      </w:r>
      <w:r w:rsidR="00F837F5" w:rsidRPr="000250DC">
        <w:rPr>
          <w:rFonts w:ascii="Times New Roman" w:hAnsi="Times New Roman" w:cs="Times New Roman"/>
          <w:lang w:val="en-GB"/>
        </w:rPr>
        <w:t xml:space="preserve">: UE </w:t>
      </w:r>
      <w:r w:rsidR="00D43531" w:rsidRPr="000250DC">
        <w:rPr>
          <w:rFonts w:ascii="Times New Roman" w:hAnsi="Times New Roman" w:cs="Times New Roman"/>
          <w:lang w:val="en-GB"/>
        </w:rPr>
        <w:t xml:space="preserve">can be configured to indicate </w:t>
      </w:r>
      <w:r w:rsidR="000250DC" w:rsidRPr="000250DC">
        <w:rPr>
          <w:rFonts w:ascii="Times New Roman" w:hAnsi="Times New Roman" w:cs="Times New Roman"/>
          <w:lang w:val="en-GB"/>
        </w:rPr>
        <w:t xml:space="preserve">to network that a </w:t>
      </w:r>
      <w:r w:rsidR="00061933">
        <w:rPr>
          <w:rFonts w:ascii="Times New Roman" w:hAnsi="Times New Roman" w:cs="Times New Roman"/>
          <w:lang w:val="en-GB"/>
        </w:rPr>
        <w:t xml:space="preserve">non-serving cell </w:t>
      </w:r>
      <w:r w:rsidR="000250DC" w:rsidRPr="000250DC">
        <w:rPr>
          <w:rFonts w:ascii="Times New Roman" w:hAnsi="Times New Roman" w:cs="Times New Roman"/>
          <w:lang w:val="en-GB"/>
        </w:rPr>
        <w:t>reporting configuration should be activated</w:t>
      </w:r>
      <w:bookmarkEnd w:id="48"/>
      <w:r w:rsidR="00972ACE">
        <w:rPr>
          <w:rFonts w:ascii="Times New Roman" w:hAnsi="Times New Roman" w:cs="Times New Roman"/>
          <w:lang w:val="en-GB"/>
        </w:rPr>
        <w:t>.</w:t>
      </w:r>
    </w:p>
    <w:p w14:paraId="24EEC3DF" w14:textId="74C9C77D" w:rsidR="00BC2B86" w:rsidRPr="000250DC" w:rsidRDefault="00BC2B86" w:rsidP="00BC2B86">
      <w:pPr>
        <w:pStyle w:val="Caption"/>
        <w:rPr>
          <w:rFonts w:ascii="Times New Roman" w:hAnsi="Times New Roman" w:cs="Times New Roman"/>
          <w:lang w:val="en-GB"/>
        </w:rPr>
      </w:pPr>
      <w:bookmarkStart w:id="52" w:name="_Ref71642583"/>
      <w:r w:rsidRPr="000250DC">
        <w:rPr>
          <w:rFonts w:ascii="Times New Roman" w:hAnsi="Times New Roman" w:cs="Times New Roman"/>
          <w:lang w:val="en-GB"/>
        </w:rPr>
        <w:t xml:space="preserve">Proposal </w:t>
      </w:r>
      <w:r w:rsidRPr="000250DC">
        <w:rPr>
          <w:rFonts w:ascii="Times New Roman" w:hAnsi="Times New Roman" w:cs="Times New Roman"/>
        </w:rPr>
        <w:fldChar w:fldCharType="begin"/>
      </w:r>
      <w:r w:rsidRPr="000250DC">
        <w:rPr>
          <w:rFonts w:ascii="Times New Roman" w:hAnsi="Times New Roman" w:cs="Times New Roman"/>
          <w:lang w:val="en-GB"/>
        </w:rPr>
        <w:instrText xml:space="preserve"> SEQ Proposal \* ARABIC </w:instrText>
      </w:r>
      <w:r w:rsidRPr="000250DC">
        <w:rPr>
          <w:rFonts w:ascii="Times New Roman" w:hAnsi="Times New Roman" w:cs="Times New Roman"/>
        </w:rPr>
        <w:fldChar w:fldCharType="separate"/>
      </w:r>
      <w:r w:rsidR="00E06508">
        <w:rPr>
          <w:rFonts w:ascii="Times New Roman" w:hAnsi="Times New Roman" w:cs="Times New Roman"/>
          <w:noProof/>
          <w:lang w:val="en-GB"/>
        </w:rPr>
        <w:t>36</w:t>
      </w:r>
      <w:r w:rsidRPr="000250DC">
        <w:rPr>
          <w:rFonts w:ascii="Times New Roman" w:hAnsi="Times New Roman" w:cs="Times New Roman"/>
        </w:rPr>
        <w:fldChar w:fldCharType="end"/>
      </w:r>
      <w:r w:rsidRPr="000250DC">
        <w:rPr>
          <w:rFonts w:ascii="Times New Roman" w:hAnsi="Times New Roman" w:cs="Times New Roman"/>
          <w:lang w:val="en-GB"/>
        </w:rPr>
        <w:t xml:space="preserve">: Network can active/deactivate the reporting of beam measurements for </w:t>
      </w:r>
      <w:r w:rsidR="006F5439">
        <w:rPr>
          <w:rFonts w:ascii="Times New Roman" w:hAnsi="Times New Roman" w:cs="Times New Roman"/>
          <w:lang w:val="en-GB"/>
        </w:rPr>
        <w:t xml:space="preserve">a </w:t>
      </w:r>
      <w:r w:rsidRPr="000250DC">
        <w:rPr>
          <w:rFonts w:ascii="Times New Roman" w:hAnsi="Times New Roman" w:cs="Times New Roman"/>
          <w:lang w:val="en-GB"/>
        </w:rPr>
        <w:t>non-serving cell</w:t>
      </w:r>
      <w:bookmarkEnd w:id="52"/>
      <w:r w:rsidR="00972ACE">
        <w:rPr>
          <w:rFonts w:ascii="Times New Roman" w:hAnsi="Times New Roman" w:cs="Times New Roman"/>
          <w:lang w:val="en-GB"/>
        </w:rPr>
        <w:t>.</w:t>
      </w:r>
    </w:p>
    <w:bookmarkEnd w:id="49"/>
    <w:bookmarkEnd w:id="50"/>
    <w:bookmarkEnd w:id="51"/>
    <w:p w14:paraId="5D86FB39" w14:textId="518356CE" w:rsidR="00042B6E" w:rsidRDefault="00042B6E" w:rsidP="00D8242C">
      <w:pPr>
        <w:rPr>
          <w:lang w:val="en-GB"/>
        </w:rPr>
      </w:pPr>
    </w:p>
    <w:p w14:paraId="1439415B" w14:textId="145F2645" w:rsidR="00CC0E57" w:rsidRDefault="001D4FFB" w:rsidP="00D8242C">
      <w:pPr>
        <w:pStyle w:val="Heading2"/>
      </w:pPr>
      <w:r>
        <w:t>2.3</w:t>
      </w:r>
      <w:r w:rsidR="00691F07">
        <w:t xml:space="preserve"> </w:t>
      </w:r>
      <w:r w:rsidR="004215F8">
        <w:t xml:space="preserve">On </w:t>
      </w:r>
      <w:r w:rsidR="009F3965">
        <w:t>Dynamic TCI State Update Signaling Medium</w:t>
      </w:r>
    </w:p>
    <w:p w14:paraId="25C4503D" w14:textId="7BF6FF91" w:rsidR="009A4852" w:rsidRPr="00765573" w:rsidRDefault="009A4852" w:rsidP="009A4852">
      <w:pPr>
        <w:rPr>
          <w:rFonts w:ascii="Times New Roman" w:hAnsi="Times New Roman" w:cs="Times New Roman"/>
          <w:lang w:val="en-GB"/>
        </w:rPr>
      </w:pPr>
      <w:r w:rsidRPr="00765573">
        <w:rPr>
          <w:lang w:val="en-GB"/>
        </w:rPr>
        <w:t>Agreements related to the dynamic TCI state update signalling medium in RAN1#</w:t>
      </w:r>
      <w:r w:rsidR="00036614" w:rsidRPr="00765573">
        <w:rPr>
          <w:lang w:val="en-GB"/>
        </w:rPr>
        <w:t>10</w:t>
      </w:r>
      <w:r w:rsidR="0011285B">
        <w:rPr>
          <w:lang w:val="en-GB"/>
        </w:rPr>
        <w:t>5</w:t>
      </w:r>
      <w:r w:rsidRPr="00765573">
        <w:rPr>
          <w:lang w:val="en-GB"/>
        </w:rPr>
        <w:t>-e are as follows [2]:</w:t>
      </w:r>
    </w:p>
    <w:tbl>
      <w:tblPr>
        <w:tblStyle w:val="TableGrid"/>
        <w:tblW w:w="0" w:type="auto"/>
        <w:tblLook w:val="04A0" w:firstRow="1" w:lastRow="0" w:firstColumn="1" w:lastColumn="0" w:noHBand="0" w:noVBand="1"/>
      </w:tblPr>
      <w:tblGrid>
        <w:gridCol w:w="9629"/>
      </w:tblGrid>
      <w:tr w:rsidR="009A4852" w:rsidRPr="00CC59ED" w14:paraId="653F3C45" w14:textId="77777777" w:rsidTr="009A4852">
        <w:tc>
          <w:tcPr>
            <w:tcW w:w="9629" w:type="dxa"/>
          </w:tcPr>
          <w:p w14:paraId="4DE9C64E" w14:textId="77777777" w:rsidR="00433C90" w:rsidRPr="00433C90" w:rsidRDefault="00433C90" w:rsidP="00433C90">
            <w:pPr>
              <w:snapToGrid w:val="0"/>
              <w:spacing w:after="0" w:line="240" w:lineRule="auto"/>
              <w:rPr>
                <w:rFonts w:ascii="Times" w:eastAsia="Batang" w:hAnsi="Times" w:cs="Times"/>
                <w:szCs w:val="20"/>
                <w:highlight w:val="green"/>
                <w:lang w:val="en-GB"/>
              </w:rPr>
            </w:pPr>
            <w:bookmarkStart w:id="53" w:name="_Hlk78963819"/>
            <w:r w:rsidRPr="00433C90">
              <w:rPr>
                <w:rFonts w:ascii="Times" w:eastAsia="Batang" w:hAnsi="Times" w:cs="Times"/>
                <w:szCs w:val="20"/>
                <w:highlight w:val="green"/>
                <w:lang w:val="en-GB"/>
              </w:rPr>
              <w:t>Agreement</w:t>
            </w:r>
          </w:p>
          <w:p w14:paraId="1C698F41" w14:textId="77777777" w:rsidR="00433C90" w:rsidRPr="00433C90" w:rsidRDefault="00433C90" w:rsidP="00433C90">
            <w:pPr>
              <w:snapToGrid w:val="0"/>
              <w:spacing w:after="0" w:line="240" w:lineRule="auto"/>
              <w:rPr>
                <w:rFonts w:ascii="Times" w:eastAsia="Batang" w:hAnsi="Times" w:cs="Times"/>
                <w:szCs w:val="20"/>
                <w:lang w:val="en-GB"/>
              </w:rPr>
            </w:pPr>
            <w:r w:rsidRPr="00433C90">
              <w:rPr>
                <w:rFonts w:ascii="Times" w:eastAsia="Batang" w:hAnsi="Times" w:cs="Times"/>
                <w:szCs w:val="20"/>
                <w:lang w:val="en-GB"/>
              </w:rPr>
              <w:t xml:space="preserve">On Rel-17 DCI-based beam indication, </w:t>
            </w:r>
            <w:r w:rsidRPr="00433C90">
              <w:rPr>
                <w:rFonts w:ascii="Times" w:eastAsia="Batang" w:hAnsi="Times" w:cs="Times"/>
                <w:szCs w:val="20"/>
                <w:lang w:val="en-GB" w:eastAsia="zh-CN"/>
              </w:rPr>
              <w:t>regarding application time of the beam indication, the first slot that is at least X ms or Y symbols after the last symbol of the acknowledgment of the joint or separate DL/UL beam indication.</w:t>
            </w:r>
          </w:p>
          <w:p w14:paraId="18A98031" w14:textId="77777777" w:rsidR="00433C90" w:rsidRPr="00433C90" w:rsidRDefault="00433C90" w:rsidP="00433C90">
            <w:pPr>
              <w:numPr>
                <w:ilvl w:val="0"/>
                <w:numId w:val="82"/>
              </w:numPr>
              <w:snapToGrid w:val="0"/>
              <w:spacing w:after="0" w:line="240" w:lineRule="auto"/>
              <w:rPr>
                <w:rFonts w:ascii="Times New Roman" w:eastAsia="SimSun" w:hAnsi="Times New Roman" w:cs="Times"/>
                <w:b/>
                <w:szCs w:val="20"/>
                <w:u w:val="single"/>
                <w:lang w:val="en-GB" w:eastAsia="ja-JP"/>
              </w:rPr>
            </w:pPr>
            <w:r w:rsidRPr="00433C90">
              <w:rPr>
                <w:rFonts w:ascii="Times New Roman" w:eastAsia="SimSun" w:hAnsi="Times New Roman" w:cs="Times"/>
                <w:szCs w:val="20"/>
                <w:lang w:val="en-GB" w:eastAsia="ja-JP"/>
              </w:rPr>
              <w:t>Note: The gap between the last symbol of the beam indication DCI and that first slot shall satisfy the UE capability</w:t>
            </w:r>
          </w:p>
          <w:p w14:paraId="39A78788" w14:textId="77777777" w:rsidR="00433C90" w:rsidRPr="00433C90" w:rsidRDefault="00433C90" w:rsidP="00433C90">
            <w:pPr>
              <w:numPr>
                <w:ilvl w:val="0"/>
                <w:numId w:val="82"/>
              </w:numPr>
              <w:snapToGrid w:val="0"/>
              <w:spacing w:after="0" w:line="240" w:lineRule="auto"/>
              <w:rPr>
                <w:rFonts w:ascii="Times New Roman" w:eastAsia="SimSun" w:hAnsi="Times New Roman" w:cs="Times"/>
                <w:b/>
                <w:szCs w:val="20"/>
                <w:u w:val="single"/>
                <w:lang w:val="en-GB" w:eastAsia="ja-JP"/>
              </w:rPr>
            </w:pPr>
            <w:r w:rsidRPr="00433C90">
              <w:rPr>
                <w:rFonts w:ascii="Times New Roman" w:eastAsia="SimSun" w:hAnsi="Times New Roman" w:cs="Times"/>
                <w:szCs w:val="20"/>
                <w:lang w:val="en-GB" w:eastAsia="zh-CN"/>
              </w:rPr>
              <w:t>FFS: Application time and whether additional offset is needed for the application time in case of cross carrier beam indication and common TCI state ID update across a set of configured CCs if CCs have different SCSs</w:t>
            </w:r>
            <w:r w:rsidRPr="00433C90" w:rsidDel="00F356C9">
              <w:rPr>
                <w:rFonts w:ascii="Times New Roman" w:eastAsia="SimSun" w:hAnsi="Times New Roman" w:cs="Times"/>
                <w:szCs w:val="20"/>
                <w:lang w:val="en-GB" w:eastAsia="zh-CN"/>
              </w:rPr>
              <w:t xml:space="preserve"> </w:t>
            </w:r>
          </w:p>
          <w:p w14:paraId="6B073AEE" w14:textId="77777777" w:rsidR="00433C90" w:rsidRPr="00CC59ED" w:rsidRDefault="00433C90" w:rsidP="00433C90">
            <w:pPr>
              <w:numPr>
                <w:ilvl w:val="0"/>
                <w:numId w:val="82"/>
              </w:numPr>
              <w:snapToGrid w:val="0"/>
              <w:spacing w:after="0" w:line="240" w:lineRule="auto"/>
              <w:rPr>
                <w:rFonts w:ascii="Times New Roman" w:eastAsia="SimSun" w:hAnsi="Times New Roman" w:cs="Times"/>
                <w:b/>
                <w:szCs w:val="20"/>
                <w:u w:val="single"/>
                <w:lang w:val="en-GB" w:eastAsia="ja-JP"/>
              </w:rPr>
            </w:pPr>
            <w:r w:rsidRPr="00433C90">
              <w:rPr>
                <w:rFonts w:ascii="Times New Roman" w:eastAsia="SimSun" w:hAnsi="Times New Roman" w:cs="Times"/>
                <w:szCs w:val="20"/>
                <w:lang w:val="en-GB" w:eastAsia="zh-CN"/>
              </w:rPr>
              <w:t>FFS: Whether inter-cell beam switching needs higher X/Y values than intra-cell</w:t>
            </w:r>
          </w:p>
          <w:bookmarkEnd w:id="53"/>
          <w:p w14:paraId="74045509" w14:textId="0F6CA417" w:rsidR="004708AF" w:rsidRPr="00B10178" w:rsidRDefault="00433C90" w:rsidP="00CC59ED">
            <w:pPr>
              <w:numPr>
                <w:ilvl w:val="0"/>
                <w:numId w:val="82"/>
              </w:numPr>
              <w:snapToGrid w:val="0"/>
              <w:spacing w:after="0" w:line="240" w:lineRule="auto"/>
              <w:rPr>
                <w:rFonts w:ascii="Times New Roman" w:eastAsia="SimSun" w:hAnsi="Times New Roman" w:cs="Times New Roman"/>
                <w:szCs w:val="18"/>
                <w:lang w:val="en-GB" w:eastAsia="ja-JP"/>
              </w:rPr>
            </w:pPr>
            <w:r w:rsidRPr="00B10178">
              <w:rPr>
                <w:rFonts w:ascii="Times" w:eastAsia="Batang" w:hAnsi="Times" w:cs="Times"/>
                <w:szCs w:val="24"/>
                <w:lang w:val="en-GB" w:eastAsia="zh-CN"/>
              </w:rPr>
              <w:t>FFS: Whether application time can be indicated/determined dynamically for different scenarios, e.g. cross CC, inter-cell, inter-panel without reverting previous RAN1 agreements</w:t>
            </w:r>
          </w:p>
        </w:tc>
      </w:tr>
    </w:tbl>
    <w:p w14:paraId="45ACF2CB" w14:textId="730335D0" w:rsidR="001D4FFB" w:rsidRPr="00765573" w:rsidRDefault="001D4FFB" w:rsidP="009A4852">
      <w:pPr>
        <w:rPr>
          <w:lang w:val="en-GB"/>
        </w:rPr>
      </w:pPr>
    </w:p>
    <w:p w14:paraId="5D3468DE" w14:textId="3ACF74E2" w:rsidR="007C76FB" w:rsidRDefault="009E41EB" w:rsidP="009E41EB">
      <w:pPr>
        <w:pStyle w:val="Heading3"/>
      </w:pPr>
      <w:r>
        <w:t>2.3.1</w:t>
      </w:r>
      <w:r>
        <w:tab/>
        <w:t>Beam Application Time</w:t>
      </w:r>
    </w:p>
    <w:p w14:paraId="5A3A4FCC" w14:textId="33F35E6B" w:rsidR="002F6F02" w:rsidRDefault="00024F55" w:rsidP="00C20767">
      <w:pPr>
        <w:rPr>
          <w:lang w:val="en-GB"/>
        </w:rPr>
      </w:pPr>
      <w:r>
        <w:rPr>
          <w:lang w:val="en-GB"/>
        </w:rPr>
        <w:t>Regarding</w:t>
      </w:r>
      <w:r w:rsidR="00F818C2">
        <w:rPr>
          <w:lang w:val="en-GB"/>
        </w:rPr>
        <w:t xml:space="preserve"> </w:t>
      </w:r>
    </w:p>
    <w:p w14:paraId="722D97F6" w14:textId="77777777" w:rsidR="002F6F02" w:rsidRPr="00433C90" w:rsidRDefault="002F6F02" w:rsidP="002F6F02">
      <w:pPr>
        <w:numPr>
          <w:ilvl w:val="0"/>
          <w:numId w:val="82"/>
        </w:numPr>
        <w:snapToGrid w:val="0"/>
        <w:spacing w:after="0" w:line="240" w:lineRule="auto"/>
        <w:rPr>
          <w:rFonts w:ascii="Times New Roman" w:eastAsia="SimSun" w:hAnsi="Times New Roman" w:cs="Times"/>
          <w:b/>
          <w:szCs w:val="20"/>
          <w:u w:val="single"/>
          <w:lang w:val="en-GB" w:eastAsia="ja-JP"/>
        </w:rPr>
      </w:pPr>
      <w:r w:rsidRPr="00433C90">
        <w:rPr>
          <w:rFonts w:ascii="Times New Roman" w:eastAsia="SimSun" w:hAnsi="Times New Roman" w:cs="Times"/>
          <w:szCs w:val="20"/>
          <w:lang w:val="en-GB" w:eastAsia="zh-CN"/>
        </w:rPr>
        <w:t>FFS: Application time and whether additional offset is needed for the application time in case of cross carrier beam indication and common TCI state ID update across a set of configured CCs if CCs have different SCSs</w:t>
      </w:r>
      <w:r w:rsidRPr="00433C90" w:rsidDel="00F356C9">
        <w:rPr>
          <w:rFonts w:ascii="Times New Roman" w:eastAsia="SimSun" w:hAnsi="Times New Roman" w:cs="Times"/>
          <w:szCs w:val="20"/>
          <w:lang w:val="en-GB" w:eastAsia="zh-CN"/>
        </w:rPr>
        <w:t xml:space="preserve"> </w:t>
      </w:r>
    </w:p>
    <w:p w14:paraId="009226A5" w14:textId="77777777" w:rsidR="00024F55" w:rsidRDefault="00024F55" w:rsidP="00D70414">
      <w:pPr>
        <w:rPr>
          <w:lang w:val="en-GB"/>
        </w:rPr>
      </w:pPr>
    </w:p>
    <w:p w14:paraId="583EB562" w14:textId="7C183B46" w:rsidR="000052B2" w:rsidRDefault="002F6F02" w:rsidP="00024F55">
      <w:pPr>
        <w:spacing w:after="180" w:line="240" w:lineRule="auto"/>
        <w:rPr>
          <w:rFonts w:ascii="Times New Roman" w:eastAsia="SimSun" w:hAnsi="Times New Roman" w:cs="Times New Roman"/>
          <w:color w:val="000000"/>
          <w:szCs w:val="20"/>
          <w:lang w:val="en-GB"/>
        </w:rPr>
      </w:pPr>
      <w:r>
        <w:rPr>
          <w:lang w:val="en-GB"/>
        </w:rPr>
        <w:t xml:space="preserve">it’s noted that </w:t>
      </w:r>
      <w:r w:rsidR="006974A4">
        <w:rPr>
          <w:lang w:val="en-GB"/>
        </w:rPr>
        <w:t>in case PDSCH is scheduled by DCI on another component carrier with different SCS, the additional timing delay is added [</w:t>
      </w:r>
      <w:r w:rsidR="004C24FA">
        <w:rPr>
          <w:lang w:val="en-GB"/>
        </w:rPr>
        <w:t>3GPP TS 38.214]:</w:t>
      </w:r>
    </w:p>
    <w:p w14:paraId="1C5F3D4B" w14:textId="6B2681B0" w:rsidR="000052B2" w:rsidRPr="000052B2" w:rsidRDefault="000052B2" w:rsidP="000052B2">
      <w:pPr>
        <w:spacing w:after="180" w:line="240" w:lineRule="auto"/>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w:t>
      </w:r>
      <w:r w:rsidRPr="000052B2">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0CBF3034" w14:textId="77777777" w:rsidR="000052B2" w:rsidRPr="000052B2" w:rsidRDefault="000052B2" w:rsidP="000052B2">
      <w:pPr>
        <w:spacing w:after="180" w:line="240" w:lineRule="auto"/>
        <w:ind w:left="568" w:hanging="284"/>
        <w:rPr>
          <w:rFonts w:ascii="Times New Roman" w:eastAsia="SimSun" w:hAnsi="Times New Roman" w:cs="Times New Roman"/>
          <w:szCs w:val="20"/>
          <w:lang w:val="x-none"/>
        </w:rPr>
      </w:pPr>
      <w:r w:rsidRPr="000052B2">
        <w:rPr>
          <w:rFonts w:ascii="Times New Roman" w:eastAsia="SimSun" w:hAnsi="Times New Roman" w:cs="Times New Roman"/>
          <w:szCs w:val="20"/>
          <w:lang w:val="x-none"/>
        </w:rPr>
        <w:t>-</w:t>
      </w:r>
      <w:r w:rsidRPr="000052B2">
        <w:rPr>
          <w:rFonts w:ascii="Times New Roman" w:eastAsia="SimSun" w:hAnsi="Times New Roman" w:cs="Times New Roman"/>
          <w:szCs w:val="20"/>
          <w:lang w:val="x-none"/>
        </w:rPr>
        <w:tab/>
        <w:t xml:space="preserve">The </w:t>
      </w:r>
      <w:r w:rsidRPr="000052B2">
        <w:rPr>
          <w:rFonts w:ascii="Times New Roman" w:eastAsia="SimSun" w:hAnsi="Times New Roman" w:cs="Times New Roman"/>
          <w:i/>
          <w:szCs w:val="20"/>
          <w:lang w:val="x-none"/>
        </w:rPr>
        <w:t>timeDurationForQCL</w:t>
      </w:r>
      <w:r w:rsidRPr="000052B2">
        <w:rPr>
          <w:rFonts w:ascii="Times New Roman" w:eastAsia="SimSun" w:hAnsi="Times New Roman" w:cs="Times New Roman"/>
          <w:szCs w:val="20"/>
          <w:lang w:val="x-none"/>
        </w:rPr>
        <w:t xml:space="preserve"> is determined based on the subcarrier spacing of the scheduled PDSC</w:t>
      </w:r>
      <w:r w:rsidRPr="00CC59ED">
        <w:rPr>
          <w:rFonts w:ascii="Times New Roman" w:eastAsia="SimSun" w:hAnsi="Times New Roman" w:cs="Times New Roman"/>
          <w:szCs w:val="20"/>
          <w:lang w:val="en-GB"/>
        </w:rPr>
        <w:t>H</w:t>
      </w:r>
      <w:r w:rsidRPr="000052B2">
        <w:rPr>
          <w:rFonts w:ascii="Times New Roman" w:eastAsia="SimSun" w:hAnsi="Times New Roman" w:cs="Times New Roman"/>
          <w:szCs w:val="20"/>
          <w:lang w:val="x-none"/>
        </w:rPr>
        <w:t>. If µ</w:t>
      </w:r>
      <w:r w:rsidRPr="000052B2">
        <w:rPr>
          <w:rFonts w:ascii="Times New Roman" w:eastAsia="SimSun" w:hAnsi="Times New Roman" w:cs="Times New Roman"/>
          <w:szCs w:val="20"/>
          <w:vertAlign w:val="subscript"/>
          <w:lang w:val="x-none"/>
        </w:rPr>
        <w:t>PDCCH</w:t>
      </w:r>
      <w:r w:rsidRPr="000052B2">
        <w:rPr>
          <w:rFonts w:ascii="Times New Roman" w:eastAsia="SimSun" w:hAnsi="Times New Roman" w:cs="Times New Roman"/>
          <w:szCs w:val="20"/>
          <w:lang w:val="x-none"/>
        </w:rPr>
        <w:t xml:space="preserve"> &lt; µ</w:t>
      </w:r>
      <w:r w:rsidRPr="000052B2">
        <w:rPr>
          <w:rFonts w:ascii="Times New Roman" w:eastAsia="SimSun" w:hAnsi="Times New Roman" w:cs="Times New Roman"/>
          <w:szCs w:val="20"/>
          <w:vertAlign w:val="subscript"/>
          <w:lang w:val="x-none"/>
        </w:rPr>
        <w:t>PDSCH</w:t>
      </w:r>
      <w:r w:rsidRPr="000052B2">
        <w:rPr>
          <w:rFonts w:ascii="Times New Roman" w:eastAsia="SimSun" w:hAnsi="Times New Roman" w:cs="Times New Roman"/>
          <w:szCs w:val="20"/>
          <w:lang w:val="x-none"/>
        </w:rPr>
        <w:t xml:space="preserve"> an additional timing delay </w:t>
      </w:r>
      <m:oMath>
        <m:r>
          <w:rPr>
            <w:rFonts w:ascii="Cambria Math" w:eastAsia="SimSun" w:hAnsi="Cambria Math" w:cs="Times New Roman"/>
            <w:szCs w:val="20"/>
            <w:lang w:val="x-none"/>
          </w:rPr>
          <m:t>d</m:t>
        </m:r>
        <m:f>
          <m:fPr>
            <m:ctrlPr>
              <w:rPr>
                <w:rFonts w:ascii="Cambria Math" w:eastAsia="SimSun" w:hAnsi="Cambria Math" w:cs="Times New Roman"/>
                <w:i/>
                <w:szCs w:val="20"/>
                <w:lang w:val="x-none"/>
              </w:rPr>
            </m:ctrlPr>
          </m:fPr>
          <m:num>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PDSCH</m:t>
                    </m:r>
                  </m:sub>
                </m:sSub>
              </m:sup>
            </m:sSup>
          </m:num>
          <m:den>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PDCCH</m:t>
                    </m:r>
                  </m:sub>
                </m:sSub>
              </m:sup>
            </m:sSup>
          </m:den>
        </m:f>
      </m:oMath>
      <w:r w:rsidRPr="000052B2">
        <w:rPr>
          <w:rFonts w:ascii="Times New Roman" w:eastAsia="SimSun" w:hAnsi="Times New Roman" w:cs="Times New Roman"/>
          <w:szCs w:val="20"/>
          <w:lang w:val="x-none"/>
        </w:rPr>
        <w:t xml:space="preserve"> is added to the </w:t>
      </w:r>
      <w:r w:rsidRPr="000052B2">
        <w:rPr>
          <w:rFonts w:ascii="Times New Roman" w:eastAsia="SimSun" w:hAnsi="Times New Roman" w:cs="Times New Roman"/>
          <w:i/>
          <w:szCs w:val="20"/>
          <w:lang w:val="x-none"/>
        </w:rPr>
        <w:t>timeDurationForQCL</w:t>
      </w:r>
      <w:r w:rsidRPr="000052B2">
        <w:rPr>
          <w:rFonts w:ascii="Times New Roman" w:eastAsia="SimSun" w:hAnsi="Times New Roman" w:cs="Times New Roman"/>
          <w:szCs w:val="20"/>
          <w:lang w:val="x-none"/>
        </w:rPr>
        <w:t xml:space="preserve">, where </w:t>
      </w:r>
      <w:r w:rsidRPr="000052B2">
        <w:rPr>
          <w:rFonts w:ascii="Times New Roman" w:eastAsia="SimSun" w:hAnsi="Times New Roman" w:cs="Times New Roman"/>
          <w:i/>
          <w:szCs w:val="20"/>
          <w:lang w:val="x-none"/>
        </w:rPr>
        <w:t>d</w:t>
      </w:r>
      <w:r w:rsidRPr="000052B2">
        <w:rPr>
          <w:rFonts w:ascii="Times New Roman" w:eastAsia="SimSun" w:hAnsi="Times New Roman" w:cs="Times New Roman"/>
          <w:szCs w:val="20"/>
          <w:lang w:val="x-none"/>
        </w:rPr>
        <w:t xml:space="preserve"> is defined in </w:t>
      </w:r>
      <w:r w:rsidRPr="000052B2">
        <w:rPr>
          <w:rFonts w:ascii="Times New Roman" w:eastAsia="SimSun" w:hAnsi="Times New Roman" w:cs="Times New Roman"/>
          <w:color w:val="000000"/>
          <w:szCs w:val="20"/>
          <w:lang w:val="x-none"/>
        </w:rPr>
        <w:t xml:space="preserve">5.2.1.5.1a-1, otherwise </w:t>
      </w:r>
      <w:r w:rsidRPr="000052B2">
        <w:rPr>
          <w:rFonts w:ascii="Times New Roman" w:eastAsia="SimSun" w:hAnsi="Times New Roman" w:cs="Times New Roman"/>
          <w:i/>
          <w:color w:val="000000"/>
          <w:szCs w:val="20"/>
          <w:lang w:val="x-none"/>
        </w:rPr>
        <w:t>d</w:t>
      </w:r>
      <w:r w:rsidRPr="000052B2">
        <w:rPr>
          <w:rFonts w:ascii="Times New Roman" w:eastAsia="SimSun" w:hAnsi="Times New Roman" w:cs="Times New Roman"/>
          <w:color w:val="000000"/>
          <w:szCs w:val="20"/>
          <w:lang w:val="x-none"/>
        </w:rPr>
        <w:t xml:space="preserve"> is zero</w:t>
      </w:r>
      <w:r w:rsidRPr="000052B2">
        <w:rPr>
          <w:rFonts w:ascii="Times New Roman" w:eastAsia="SimSun" w:hAnsi="Times New Roman" w:cs="Times New Roman"/>
          <w:szCs w:val="20"/>
          <w:lang w:val="x-none"/>
        </w:rPr>
        <w:t>;</w:t>
      </w:r>
    </w:p>
    <w:p w14:paraId="1DA8F915" w14:textId="5FC1CE8A" w:rsidR="000052B2" w:rsidRPr="00CC59ED" w:rsidRDefault="000052B2" w:rsidP="000052B2">
      <w:pPr>
        <w:spacing w:after="180" w:line="240" w:lineRule="auto"/>
        <w:ind w:left="568" w:hanging="284"/>
        <w:rPr>
          <w:rFonts w:ascii="Times New Roman" w:eastAsia="SimSun" w:hAnsi="Times New Roman" w:cs="Times New Roman"/>
          <w:szCs w:val="20"/>
          <w:lang w:val="en-GB"/>
        </w:rPr>
      </w:pPr>
      <w:r w:rsidRPr="000052B2">
        <w:rPr>
          <w:rFonts w:ascii="Times New Roman" w:eastAsia="SimSun" w:hAnsi="Times New Roman" w:cs="Times New Roman"/>
          <w:szCs w:val="20"/>
          <w:lang w:val="x-none"/>
        </w:rPr>
        <w:t>-</w:t>
      </w:r>
      <w:r w:rsidRPr="000052B2">
        <w:rPr>
          <w:rFonts w:ascii="Times New Roman" w:eastAsia="SimSun" w:hAnsi="Times New Roman" w:cs="Times New Roman"/>
          <w:szCs w:val="20"/>
          <w:lang w:val="x-none"/>
        </w:rPr>
        <w:tab/>
      </w:r>
      <w:r w:rsidRPr="000052B2">
        <w:rPr>
          <w:rFonts w:ascii="Times New Roman" w:eastAsia="SimSun" w:hAnsi="Times New Roman" w:cs="Times New Roman"/>
          <w:color w:val="000000"/>
          <w:szCs w:val="20"/>
          <w:lang w:val="x-none"/>
        </w:rPr>
        <w:t>For both the cases</w:t>
      </w:r>
      <w:r w:rsidRPr="00CC59ED">
        <w:rPr>
          <w:rFonts w:ascii="Times New Roman" w:eastAsia="SimSun" w:hAnsi="Times New Roman" w:cs="Times New Roman"/>
          <w:color w:val="000000"/>
          <w:szCs w:val="20"/>
          <w:lang w:val="en-GB"/>
        </w:rPr>
        <w:t>,</w:t>
      </w:r>
      <w:r w:rsidRPr="000052B2">
        <w:rPr>
          <w:rFonts w:ascii="Times New Roman" w:eastAsia="SimSun" w:hAnsi="Times New Roman" w:cs="Times New Roman"/>
          <w:color w:val="000000"/>
          <w:szCs w:val="20"/>
          <w:lang w:val="x-none"/>
        </w:rPr>
        <w:t xml:space="preserve"> when the UE is configured with </w:t>
      </w:r>
      <w:r w:rsidRPr="000052B2">
        <w:rPr>
          <w:rFonts w:ascii="Times New Roman" w:eastAsia="SimSun" w:hAnsi="Times New Roman" w:cs="Times New Roman"/>
          <w:i/>
          <w:color w:val="000000"/>
          <w:szCs w:val="20"/>
          <w:lang w:val="x-none"/>
        </w:rPr>
        <w:t>enableDefaultBeamForCCS</w:t>
      </w:r>
      <w:r w:rsidRPr="000052B2">
        <w:rPr>
          <w:rFonts w:ascii="Times New Roman" w:eastAsia="SimSun" w:hAnsi="Times New Roman" w:cs="Times New Roman"/>
          <w:color w:val="000000"/>
          <w:szCs w:val="20"/>
          <w:lang w:val="x-none"/>
        </w:rPr>
        <w:t xml:space="preserve">, and when the offset between the reception of the DL DCI and the corresponding PDSCH is less than the threshold </w:t>
      </w:r>
      <w:r w:rsidRPr="000052B2">
        <w:rPr>
          <w:rFonts w:ascii="Times New Roman" w:eastAsia="SimSun" w:hAnsi="Times New Roman" w:cs="Times New Roman"/>
          <w:i/>
          <w:color w:val="000000"/>
          <w:szCs w:val="20"/>
          <w:lang w:val="x-none"/>
        </w:rPr>
        <w:t>timeDurationForQCL</w:t>
      </w:r>
      <w:r w:rsidRPr="00CC59ED">
        <w:rPr>
          <w:rFonts w:ascii="Times New Roman" w:eastAsia="SimSun" w:hAnsi="Times New Roman" w:cs="Times New Roman"/>
          <w:i/>
          <w:color w:val="000000"/>
          <w:szCs w:val="20"/>
          <w:lang w:val="en-GB"/>
        </w:rPr>
        <w:t>,</w:t>
      </w:r>
      <w:r w:rsidRPr="000052B2">
        <w:rPr>
          <w:rFonts w:ascii="Times New Roman" w:eastAsia="SimSun" w:hAnsi="Times New Roman" w:cs="Times New Roman"/>
          <w:color w:val="000000"/>
          <w:szCs w:val="20"/>
          <w:lang w:val="x-none"/>
        </w:rPr>
        <w:t xml:space="preserve"> and when the DL DCI does not have the TCI field present, the UE obtains its QCL assumption for the scheduled PDSCH from the activated TCI state with the lowest ID applicable to PDSCH in the active BWP of the scheduled cell.</w:t>
      </w:r>
      <w:r w:rsidRPr="00CC59ED">
        <w:rPr>
          <w:rFonts w:ascii="Times New Roman" w:eastAsia="SimSun" w:hAnsi="Times New Roman" w:cs="Times New Roman"/>
          <w:color w:val="000000"/>
          <w:szCs w:val="20"/>
          <w:lang w:val="en-GB"/>
        </w:rPr>
        <w:t>”</w:t>
      </w:r>
    </w:p>
    <w:p w14:paraId="79A8547C" w14:textId="6F878287" w:rsidR="004C24FA" w:rsidRDefault="004C24FA" w:rsidP="00024F55">
      <w:pPr>
        <w:spacing w:after="180" w:line="240" w:lineRule="auto"/>
        <w:rPr>
          <w:rFonts w:eastAsia="SimSun" w:cstheme="minorHAnsi"/>
          <w:color w:val="000000"/>
          <w:szCs w:val="20"/>
          <w:lang w:val="en-GB"/>
        </w:rPr>
      </w:pPr>
      <w:r>
        <w:rPr>
          <w:rFonts w:eastAsia="SimSun" w:cstheme="minorHAnsi"/>
          <w:color w:val="000000"/>
          <w:szCs w:val="20"/>
          <w:lang w:val="en-GB"/>
        </w:rPr>
        <w:t>Similarly, the additional offset</w:t>
      </w:r>
      <w:r w:rsidR="00116DF5">
        <w:rPr>
          <w:rFonts w:eastAsia="SimSun" w:cstheme="minorHAnsi"/>
          <w:color w:val="000000"/>
          <w:szCs w:val="20"/>
          <w:lang w:val="en-GB"/>
        </w:rPr>
        <w:t xml:space="preserve"> in case of cross carrier beam indication should be introduced. The additional delay is needed for determining the minimum </w:t>
      </w:r>
      <w:r w:rsidR="00E03068">
        <w:rPr>
          <w:rFonts w:eastAsia="SimSun" w:cstheme="minorHAnsi"/>
          <w:color w:val="000000"/>
          <w:szCs w:val="20"/>
          <w:lang w:val="en-GB"/>
        </w:rPr>
        <w:t xml:space="preserve">allowed </w:t>
      </w:r>
      <w:r w:rsidR="00DD6BC9">
        <w:rPr>
          <w:rFonts w:eastAsia="SimSun" w:cstheme="minorHAnsi"/>
          <w:color w:val="000000"/>
          <w:szCs w:val="20"/>
          <w:lang w:val="en-GB"/>
        </w:rPr>
        <w:t>time between DCI and HARQ resource</w:t>
      </w:r>
      <w:r w:rsidR="0070785E">
        <w:rPr>
          <w:rFonts w:eastAsia="SimSun" w:cstheme="minorHAnsi"/>
          <w:color w:val="000000"/>
          <w:szCs w:val="20"/>
          <w:lang w:val="en-GB"/>
        </w:rPr>
        <w:t>.</w:t>
      </w:r>
    </w:p>
    <w:p w14:paraId="7CF229AC" w14:textId="0A6E3C3D" w:rsidR="00941727" w:rsidRDefault="00941727" w:rsidP="00941727">
      <w:pPr>
        <w:pStyle w:val="Caption"/>
        <w:rPr>
          <w:rFonts w:eastAsia="SimSun" w:cstheme="minorHAnsi"/>
          <w:color w:val="000000"/>
          <w:szCs w:val="20"/>
          <w:lang w:val="en-GB"/>
        </w:rPr>
      </w:pPr>
      <w:bookmarkStart w:id="54" w:name="_Ref79165172"/>
      <w:r w:rsidRPr="00BB50C7">
        <w:rPr>
          <w:lang w:val="en-GB"/>
        </w:rPr>
        <w:t xml:space="preserve">Proposal </w:t>
      </w:r>
      <w:r>
        <w:fldChar w:fldCharType="begin"/>
      </w:r>
      <w:r w:rsidRPr="00CC59ED">
        <w:rPr>
          <w:lang w:val="en-GB"/>
        </w:rPr>
        <w:instrText xml:space="preserve"> SEQ Proposal \* ARABIC </w:instrText>
      </w:r>
      <w:r>
        <w:fldChar w:fldCharType="separate"/>
      </w:r>
      <w:r w:rsidR="00E06508">
        <w:rPr>
          <w:noProof/>
          <w:lang w:val="en-GB"/>
        </w:rPr>
        <w:t>37</w:t>
      </w:r>
      <w:r>
        <w:fldChar w:fldCharType="end"/>
      </w:r>
      <w:r w:rsidRPr="00BB50C7">
        <w:rPr>
          <w:lang w:val="en-GB"/>
        </w:rPr>
        <w:t xml:space="preserve">: Additional offset in case of cross carrier beam indication with different SCS should be introduced. </w:t>
      </w:r>
      <w:r>
        <w:rPr>
          <w:rFonts w:eastAsia="SimSun" w:cstheme="minorHAnsi"/>
          <w:color w:val="000000"/>
          <w:szCs w:val="20"/>
          <w:lang w:val="en-GB"/>
        </w:rPr>
        <w:t xml:space="preserve">The additional delay is needed for determining the minimum allowed time between DCI and </w:t>
      </w:r>
      <w:r w:rsidR="00972ACE">
        <w:rPr>
          <w:rFonts w:eastAsia="SimSun" w:cstheme="minorHAnsi"/>
          <w:color w:val="000000"/>
          <w:szCs w:val="20"/>
          <w:lang w:val="en-GB"/>
        </w:rPr>
        <w:t xml:space="preserve">uplink </w:t>
      </w:r>
      <w:r>
        <w:rPr>
          <w:rFonts w:eastAsia="SimSun" w:cstheme="minorHAnsi"/>
          <w:color w:val="000000"/>
          <w:szCs w:val="20"/>
          <w:lang w:val="en-GB"/>
        </w:rPr>
        <w:t>HARQ resource.</w:t>
      </w:r>
      <w:bookmarkEnd w:id="54"/>
    </w:p>
    <w:p w14:paraId="2ECFE685" w14:textId="77777777" w:rsidR="00D710F6" w:rsidRDefault="00D710F6" w:rsidP="00D710F6">
      <w:pPr>
        <w:rPr>
          <w:lang w:val="en-GB"/>
        </w:rPr>
      </w:pPr>
    </w:p>
    <w:p w14:paraId="5734E832" w14:textId="1EFFCD46" w:rsidR="00543E19" w:rsidRDefault="00543E19" w:rsidP="00543E19">
      <w:pPr>
        <w:pStyle w:val="Heading3"/>
      </w:pPr>
      <w:r>
        <w:t>2.3.</w:t>
      </w:r>
      <w:r w:rsidR="008F1651">
        <w:t>2</w:t>
      </w:r>
      <w:r>
        <w:tab/>
        <w:t>On the activation step</w:t>
      </w:r>
    </w:p>
    <w:p w14:paraId="2D483083" w14:textId="746F1950" w:rsidR="00184D8D" w:rsidRPr="00765573" w:rsidRDefault="00184D8D" w:rsidP="009A4852">
      <w:pPr>
        <w:rPr>
          <w:lang w:val="en-GB"/>
        </w:rPr>
      </w:pPr>
      <w:r w:rsidRPr="00765573">
        <w:rPr>
          <w:lang w:val="en-GB"/>
        </w:rPr>
        <w:t xml:space="preserve">Multiple </w:t>
      </w:r>
      <w:r w:rsidR="00607B46" w:rsidRPr="00765573">
        <w:rPr>
          <w:lang w:val="en-GB"/>
        </w:rPr>
        <w:t xml:space="preserve">active TCI states at a time is supported for DL in Rel15 and Rel16. Regarding the UL </w:t>
      </w:r>
      <w:r w:rsidR="002E5E81" w:rsidRPr="00765573">
        <w:rPr>
          <w:lang w:val="en-GB"/>
        </w:rPr>
        <w:t xml:space="preserve">the UE may have </w:t>
      </w:r>
      <w:r w:rsidR="00CE597F" w:rsidRPr="00765573">
        <w:rPr>
          <w:lang w:val="en-GB"/>
        </w:rPr>
        <w:t xml:space="preserve">lower capability than in </w:t>
      </w:r>
      <w:r w:rsidR="006434E3" w:rsidRPr="00765573">
        <w:rPr>
          <w:lang w:val="en-GB"/>
        </w:rPr>
        <w:t xml:space="preserve">DL </w:t>
      </w:r>
      <w:r w:rsidR="007054C2" w:rsidRPr="00765573">
        <w:rPr>
          <w:lang w:val="en-GB"/>
        </w:rPr>
        <w:t xml:space="preserve">what comes to the </w:t>
      </w:r>
      <w:r w:rsidR="007237FA" w:rsidRPr="00765573">
        <w:rPr>
          <w:lang w:val="en-GB"/>
        </w:rPr>
        <w:t xml:space="preserve">supported </w:t>
      </w:r>
      <w:r w:rsidR="00EC22F0" w:rsidRPr="00765573">
        <w:rPr>
          <w:lang w:val="en-GB"/>
        </w:rPr>
        <w:t xml:space="preserve">number of </w:t>
      </w:r>
      <w:r w:rsidR="00360733" w:rsidRPr="00765573">
        <w:rPr>
          <w:lang w:val="en-GB"/>
        </w:rPr>
        <w:t xml:space="preserve">simultaneously active TCI states. </w:t>
      </w:r>
      <w:r w:rsidR="007237FA" w:rsidRPr="00765573">
        <w:rPr>
          <w:lang w:val="en-GB"/>
        </w:rPr>
        <w:t xml:space="preserve">E.g. in </w:t>
      </w:r>
      <w:r w:rsidR="00DD5754" w:rsidRPr="00765573">
        <w:rPr>
          <w:lang w:val="en-GB"/>
        </w:rPr>
        <w:t>DL</w:t>
      </w:r>
      <w:r w:rsidR="007237FA" w:rsidRPr="00765573">
        <w:rPr>
          <w:lang w:val="en-GB"/>
        </w:rPr>
        <w:t xml:space="preserve"> the UE may have multiple active panels</w:t>
      </w:r>
      <w:r w:rsidR="00360733" w:rsidRPr="00765573">
        <w:rPr>
          <w:lang w:val="en-GB"/>
        </w:rPr>
        <w:t xml:space="preserve"> </w:t>
      </w:r>
      <w:r w:rsidR="00DD5754" w:rsidRPr="00765573">
        <w:rPr>
          <w:lang w:val="en-GB"/>
        </w:rPr>
        <w:t xml:space="preserve">and in UL only a single panel active at a time. Thus, it should be discussed whether </w:t>
      </w:r>
      <w:r w:rsidR="00A55537" w:rsidRPr="00765573">
        <w:rPr>
          <w:lang w:val="en-GB"/>
        </w:rPr>
        <w:t xml:space="preserve">gNB should be aware which TCI states can be active </w:t>
      </w:r>
      <w:r w:rsidR="002D2179" w:rsidRPr="00765573">
        <w:rPr>
          <w:lang w:val="en-GB"/>
        </w:rPr>
        <w:t>simultaneously (e.g. corresponding to the different beams of the same panel</w:t>
      </w:r>
      <w:r w:rsidR="00506664" w:rsidRPr="00765573">
        <w:rPr>
          <w:lang w:val="en-GB"/>
        </w:rPr>
        <w:t xml:space="preserve"> but not the different beams of the different panels</w:t>
      </w:r>
      <w:r w:rsidR="002D2179" w:rsidRPr="00765573">
        <w:rPr>
          <w:lang w:val="en-GB"/>
        </w:rPr>
        <w:t>)</w:t>
      </w:r>
      <w:r w:rsidR="002028E5">
        <w:rPr>
          <w:lang w:val="en-GB"/>
        </w:rPr>
        <w:t xml:space="preserve"> from which to indicate one</w:t>
      </w:r>
      <w:r w:rsidR="002D2179" w:rsidRPr="00765573">
        <w:rPr>
          <w:lang w:val="en-GB"/>
        </w:rPr>
        <w:t xml:space="preserve">. </w:t>
      </w:r>
    </w:p>
    <w:p w14:paraId="6AA1185F" w14:textId="43FFFD87" w:rsidR="002D2179" w:rsidRPr="00765573" w:rsidRDefault="002D2179" w:rsidP="007A583F">
      <w:pPr>
        <w:pStyle w:val="Caption"/>
        <w:rPr>
          <w:lang w:val="en-GB"/>
        </w:rPr>
      </w:pPr>
      <w:bookmarkStart w:id="55" w:name="_Ref61881632"/>
      <w:r w:rsidRPr="00765573">
        <w:rPr>
          <w:lang w:val="en-GB"/>
        </w:rPr>
        <w:t xml:space="preserve">Proposal </w:t>
      </w:r>
      <w:r>
        <w:fldChar w:fldCharType="begin"/>
      </w:r>
      <w:r w:rsidRPr="00765573">
        <w:rPr>
          <w:lang w:val="en-GB"/>
        </w:rPr>
        <w:instrText xml:space="preserve"> SEQ Proposal \* ARABIC </w:instrText>
      </w:r>
      <w:r>
        <w:fldChar w:fldCharType="separate"/>
      </w:r>
      <w:r w:rsidR="00E06508">
        <w:rPr>
          <w:noProof/>
          <w:lang w:val="en-GB"/>
        </w:rPr>
        <w:t>38</w:t>
      </w:r>
      <w:r>
        <w:fldChar w:fldCharType="end"/>
      </w:r>
      <w:r w:rsidRPr="00765573">
        <w:rPr>
          <w:lang w:val="en-GB"/>
        </w:rPr>
        <w:t xml:space="preserve">: Discuss whether </w:t>
      </w:r>
      <w:r w:rsidR="00D22531" w:rsidRPr="00765573">
        <w:rPr>
          <w:lang w:val="en-GB"/>
        </w:rPr>
        <w:t>gNB should be aware which TCI states can be active simultaneously for UL (e.g. corresponding to the different beams of the same panel</w:t>
      </w:r>
      <w:r w:rsidR="00E0516A" w:rsidRPr="00765573">
        <w:rPr>
          <w:lang w:val="en-GB"/>
        </w:rPr>
        <w:t xml:space="preserve"> compared to different beams of the different panels</w:t>
      </w:r>
      <w:r w:rsidR="00D22531" w:rsidRPr="00765573">
        <w:rPr>
          <w:lang w:val="en-GB"/>
        </w:rPr>
        <w:t>).</w:t>
      </w:r>
      <w:bookmarkEnd w:id="55"/>
    </w:p>
    <w:p w14:paraId="71B5CA85" w14:textId="23648084" w:rsidR="000D60C1" w:rsidRPr="00765573" w:rsidRDefault="000D60C1" w:rsidP="009A4852">
      <w:pPr>
        <w:rPr>
          <w:lang w:val="en-GB"/>
        </w:rPr>
      </w:pPr>
    </w:p>
    <w:p w14:paraId="2E503766" w14:textId="014E0F96" w:rsidR="002B50C0" w:rsidRDefault="009A4852" w:rsidP="00A373B0">
      <w:pPr>
        <w:pStyle w:val="Heading2"/>
        <w:numPr>
          <w:ilvl w:val="1"/>
          <w:numId w:val="7"/>
        </w:numPr>
      </w:pPr>
      <w:bookmarkStart w:id="56" w:name="_Hlk54263756"/>
      <w:r>
        <w:t>Enhancements on MPUE to facilitate fast UL panel selection</w:t>
      </w:r>
    </w:p>
    <w:bookmarkEnd w:id="56"/>
    <w:p w14:paraId="57FBF3B3" w14:textId="103632FF" w:rsidR="009A4852" w:rsidRPr="00765573" w:rsidRDefault="00AE0ABE" w:rsidP="009A4852">
      <w:pPr>
        <w:rPr>
          <w:rFonts w:ascii="Times New Roman" w:hAnsi="Times New Roman" w:cs="Times New Roman"/>
          <w:lang w:val="en-GB"/>
        </w:rPr>
      </w:pPr>
      <w:r>
        <w:rPr>
          <w:lang w:val="en-GB"/>
        </w:rPr>
        <w:t>A</w:t>
      </w:r>
      <w:r w:rsidR="009A4852" w:rsidRPr="48A82BB3">
        <w:rPr>
          <w:lang w:val="en-GB"/>
        </w:rPr>
        <w:t>greements related to the enhancements on MPUE to facilitate fast UL panel selection in RAN1#10</w:t>
      </w:r>
      <w:r w:rsidR="4077471C" w:rsidRPr="48A82BB3">
        <w:rPr>
          <w:lang w:val="en-GB"/>
        </w:rPr>
        <w:t>5</w:t>
      </w:r>
      <w:r w:rsidR="00B9220C">
        <w:rPr>
          <w:lang w:val="en-GB"/>
        </w:rPr>
        <w:t>-e</w:t>
      </w:r>
      <w:r w:rsidR="00B43B1B">
        <w:rPr>
          <w:lang w:val="en-GB"/>
        </w:rPr>
        <w:t xml:space="preserve"> </w:t>
      </w:r>
      <w:r>
        <w:rPr>
          <w:lang w:val="en-GB"/>
        </w:rPr>
        <w:t>and</w:t>
      </w:r>
      <w:r w:rsidR="00B43B1B">
        <w:rPr>
          <w:lang w:val="en-GB"/>
        </w:rPr>
        <w:t xml:space="preserve"> RAN1#104-bis-e</w:t>
      </w:r>
      <w:r w:rsidR="009A4852" w:rsidRPr="48A82BB3">
        <w:rPr>
          <w:lang w:val="en-GB"/>
        </w:rPr>
        <w:t xml:space="preserve"> are as follows [2]</w:t>
      </w:r>
      <w:r w:rsidR="00B9220C">
        <w:rPr>
          <w:lang w:val="en-GB"/>
        </w:rPr>
        <w:t xml:space="preserve">, </w:t>
      </w:r>
      <w:r w:rsidR="00B9220C">
        <w:rPr>
          <w:lang w:val="en-GB"/>
        </w:rPr>
        <w:fldChar w:fldCharType="begin"/>
      </w:r>
      <w:r w:rsidR="00B9220C">
        <w:rPr>
          <w:lang w:val="en-GB"/>
        </w:rPr>
        <w:instrText xml:space="preserve"> REF _Ref78965642 \r \h </w:instrText>
      </w:r>
      <w:r w:rsidR="00B9220C">
        <w:rPr>
          <w:lang w:val="en-GB"/>
        </w:rPr>
      </w:r>
      <w:r w:rsidR="00B9220C">
        <w:rPr>
          <w:lang w:val="en-GB"/>
        </w:rPr>
        <w:fldChar w:fldCharType="separate"/>
      </w:r>
      <w:r w:rsidR="00E06508">
        <w:rPr>
          <w:lang w:val="en-GB"/>
        </w:rPr>
        <w:t>[1]</w:t>
      </w:r>
      <w:r w:rsidR="00B9220C">
        <w:rPr>
          <w:lang w:val="en-GB"/>
        </w:rPr>
        <w:fldChar w:fldCharType="end"/>
      </w:r>
      <w:r w:rsidR="009A4852" w:rsidRPr="48A82BB3">
        <w:rPr>
          <w:lang w:val="en-GB"/>
        </w:rPr>
        <w:t>:</w:t>
      </w:r>
    </w:p>
    <w:tbl>
      <w:tblPr>
        <w:tblStyle w:val="TableGrid"/>
        <w:tblW w:w="0" w:type="auto"/>
        <w:tblLook w:val="04A0" w:firstRow="1" w:lastRow="0" w:firstColumn="1" w:lastColumn="0" w:noHBand="0" w:noVBand="1"/>
      </w:tblPr>
      <w:tblGrid>
        <w:gridCol w:w="9629"/>
      </w:tblGrid>
      <w:tr w:rsidR="009A4852" w:rsidRPr="00CC59ED" w14:paraId="2E73F31D" w14:textId="77777777" w:rsidTr="48A82BB3">
        <w:tc>
          <w:tcPr>
            <w:tcW w:w="9629" w:type="dxa"/>
          </w:tcPr>
          <w:p w14:paraId="215766A7" w14:textId="77777777" w:rsidR="00AF678F" w:rsidRPr="00AF678F" w:rsidRDefault="00AF678F" w:rsidP="00AF678F">
            <w:pPr>
              <w:snapToGrid w:val="0"/>
              <w:spacing w:after="0" w:line="240" w:lineRule="auto"/>
              <w:rPr>
                <w:rFonts w:ascii="Times New Roman" w:eastAsia="Malgun Gothic" w:hAnsi="Times New Roman" w:cs="Times New Roman"/>
                <w:szCs w:val="24"/>
                <w:highlight w:val="green"/>
                <w:lang w:val="en-GB"/>
              </w:rPr>
            </w:pPr>
            <w:r w:rsidRPr="00AF678F">
              <w:rPr>
                <w:rFonts w:ascii="Times New Roman" w:eastAsia="Malgun Gothic" w:hAnsi="Times New Roman" w:cs="Times New Roman"/>
                <w:szCs w:val="24"/>
                <w:highlight w:val="green"/>
                <w:lang w:val="en-GB"/>
              </w:rPr>
              <w:t>Agreement</w:t>
            </w:r>
          </w:p>
          <w:p w14:paraId="3109D6E8" w14:textId="77777777" w:rsidR="00AF678F" w:rsidRPr="00AF678F" w:rsidRDefault="00AF678F" w:rsidP="00AF678F">
            <w:pPr>
              <w:snapToGrid w:val="0"/>
              <w:spacing w:after="0" w:line="240" w:lineRule="auto"/>
              <w:rPr>
                <w:rFonts w:ascii="Times New Roman" w:eastAsia="Malgun Gothic" w:hAnsi="Times New Roman" w:cs="Times New Roman"/>
                <w:szCs w:val="24"/>
                <w:lang w:val="en-GB"/>
              </w:rPr>
            </w:pPr>
            <w:r w:rsidRPr="00AF678F">
              <w:rPr>
                <w:rFonts w:ascii="Times New Roman" w:eastAsia="Batang" w:hAnsi="Times New Roman" w:cs="Times New Roman"/>
                <w:szCs w:val="24"/>
                <w:lang w:val="en-GB"/>
              </w:rPr>
              <w:t xml:space="preserve">On Rel.17 enhancements for MPUE, </w:t>
            </w:r>
            <w:r w:rsidRPr="00AF678F">
              <w:rPr>
                <w:rFonts w:ascii="Times New Roman" w:eastAsia="Malgun Gothic" w:hAnsi="Times New Roman" w:cs="Times New Roman"/>
                <w:szCs w:val="24"/>
                <w:lang w:val="en-GB"/>
              </w:rPr>
              <w:t xml:space="preserve">investigate and, </w:t>
            </w:r>
            <w:r w:rsidRPr="00AF678F">
              <w:rPr>
                <w:rFonts w:ascii="Times New Roman" w:eastAsia="Malgun Gothic" w:hAnsi="Times New Roman" w:cs="Times New Roman"/>
                <w:b/>
                <w:szCs w:val="24"/>
                <w:u w:val="single"/>
                <w:lang w:val="en-GB"/>
              </w:rPr>
              <w:t>if needed</w:t>
            </w:r>
            <w:r w:rsidRPr="00AF678F">
              <w:rPr>
                <w:rFonts w:ascii="Times New Roman" w:eastAsia="Malgun Gothic" w:hAnsi="Times New Roman" w:cs="Times New Roman"/>
                <w:szCs w:val="24"/>
                <w:lang w:val="en-GB"/>
              </w:rPr>
              <w:t>, specify the following:</w:t>
            </w:r>
          </w:p>
          <w:p w14:paraId="61864BA2" w14:textId="77777777" w:rsidR="00AF678F" w:rsidRPr="00AF678F" w:rsidRDefault="00AF678F" w:rsidP="00AF678F">
            <w:pPr>
              <w:numPr>
                <w:ilvl w:val="0"/>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szCs w:val="20"/>
                <w:lang w:val="en-GB" w:eastAsia="ja-JP"/>
              </w:rPr>
              <w:t>UE reporting of panel-specific information as a UE capability, for example:</w:t>
            </w:r>
          </w:p>
          <w:p w14:paraId="78107F62" w14:textId="77777777" w:rsidR="00AF678F" w:rsidRPr="00AF678F" w:rsidRDefault="00AF678F" w:rsidP="00AF678F">
            <w:pPr>
              <w:numPr>
                <w:ilvl w:val="1"/>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szCs w:val="20"/>
                <w:lang w:val="en-GB"/>
              </w:rPr>
              <w:t>Information related to the total number of DL/UL panel entities</w:t>
            </w:r>
          </w:p>
          <w:p w14:paraId="2BF3C445" w14:textId="77777777" w:rsidR="00AF678F" w:rsidRPr="00AF678F" w:rsidRDefault="00AF678F" w:rsidP="00AF678F">
            <w:pPr>
              <w:numPr>
                <w:ilvl w:val="1"/>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szCs w:val="20"/>
                <w:lang w:val="en-GB"/>
              </w:rPr>
              <w:t>Information related to the number of (max) antenna ports/layers per panel entity</w:t>
            </w:r>
          </w:p>
          <w:p w14:paraId="41BD53AC" w14:textId="77777777" w:rsidR="00AF678F" w:rsidRPr="00AF678F" w:rsidRDefault="00AF678F" w:rsidP="00AF678F">
            <w:pPr>
              <w:numPr>
                <w:ilvl w:val="1"/>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szCs w:val="20"/>
                <w:lang w:val="en-GB"/>
              </w:rPr>
              <w:t>Information related to the maximum number of resources per panel entity for SRS BM</w:t>
            </w:r>
          </w:p>
          <w:p w14:paraId="173FC7B3" w14:textId="77777777" w:rsidR="00AF678F" w:rsidRPr="00AF678F" w:rsidRDefault="00AF678F" w:rsidP="00AF678F">
            <w:pPr>
              <w:numPr>
                <w:ilvl w:val="1"/>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szCs w:val="20"/>
                <w:lang w:val="en-GB"/>
              </w:rPr>
              <w:t xml:space="preserve">Information related to panel </w:t>
            </w:r>
            <w:r w:rsidRPr="00AF678F">
              <w:rPr>
                <w:rFonts w:ascii="Times New Roman" w:eastAsia="SimSun" w:hAnsi="Times New Roman" w:cs="Times New Roman"/>
                <w:szCs w:val="20"/>
                <w:lang w:val="en-GB" w:eastAsia="ja-JP"/>
              </w:rPr>
              <w:t>s</w:t>
            </w:r>
            <w:r w:rsidRPr="00AF678F">
              <w:rPr>
                <w:rFonts w:ascii="Times New Roman" w:eastAsia="SimSun" w:hAnsi="Times New Roman" w:cs="Times New Roman" w:hint="eastAsia"/>
                <w:szCs w:val="20"/>
                <w:lang w:val="en-GB" w:eastAsia="ja-JP"/>
              </w:rPr>
              <w:t>election</w:t>
            </w:r>
            <w:r w:rsidRPr="00AF678F">
              <w:rPr>
                <w:rFonts w:ascii="Times New Roman" w:eastAsia="SimSun" w:hAnsi="Times New Roman" w:cs="Times New Roman"/>
                <w:szCs w:val="20"/>
                <w:lang w:val="en-GB" w:eastAsia="ja-JP"/>
              </w:rPr>
              <w:t xml:space="preserve"> </w:t>
            </w:r>
            <w:r w:rsidRPr="00AF678F">
              <w:rPr>
                <w:rFonts w:ascii="Times New Roman" w:eastAsia="Malgun Gothic" w:hAnsi="Times New Roman" w:cs="Times New Roman"/>
                <w:szCs w:val="20"/>
                <w:lang w:val="en-GB"/>
              </w:rPr>
              <w:t>delay</w:t>
            </w:r>
          </w:p>
          <w:p w14:paraId="04DCEC2E" w14:textId="77777777" w:rsidR="00AF678F" w:rsidRPr="00AF678F" w:rsidRDefault="00AF678F" w:rsidP="00AF678F">
            <w:pPr>
              <w:numPr>
                <w:ilvl w:val="1"/>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szCs w:val="20"/>
                <w:lang w:val="en-GB"/>
              </w:rPr>
              <w:t xml:space="preserve">Information related to panel activation delay </w:t>
            </w:r>
          </w:p>
          <w:p w14:paraId="2A5D657F" w14:textId="77777777" w:rsidR="00AF678F" w:rsidRPr="00AF678F" w:rsidRDefault="00AF678F" w:rsidP="00AF678F">
            <w:pPr>
              <w:numPr>
                <w:ilvl w:val="0"/>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hint="eastAsia"/>
                <w:szCs w:val="20"/>
                <w:lang w:val="en-GB" w:eastAsia="ja-JP"/>
              </w:rPr>
              <w:t>UE report</w:t>
            </w:r>
            <w:r w:rsidRPr="00AF678F">
              <w:rPr>
                <w:rFonts w:ascii="Times New Roman" w:eastAsia="Malgun Gothic" w:hAnsi="Times New Roman" w:cs="Times New Roman"/>
                <w:szCs w:val="20"/>
                <w:lang w:val="en-GB" w:eastAsia="ja-JP"/>
              </w:rPr>
              <w:t>ing</w:t>
            </w:r>
            <w:r w:rsidRPr="00AF678F">
              <w:rPr>
                <w:rFonts w:ascii="Times New Roman" w:eastAsia="Malgun Gothic" w:hAnsi="Times New Roman" w:cs="Times New Roman" w:hint="eastAsia"/>
                <w:szCs w:val="20"/>
                <w:lang w:val="en-GB" w:eastAsia="ja-JP"/>
              </w:rPr>
              <w:t xml:space="preserve"> information related to</w:t>
            </w:r>
            <w:r w:rsidRPr="00AF678F">
              <w:rPr>
                <w:rFonts w:ascii="Times New Roman" w:eastAsia="Malgun Gothic" w:hAnsi="Times New Roman" w:cs="Times New Roman"/>
                <w:szCs w:val="20"/>
                <w:lang w:val="en-GB" w:eastAsia="ja-JP"/>
              </w:rPr>
              <w:t xml:space="preserve"> minimal </w:t>
            </w:r>
            <w:r w:rsidRPr="00AF678F">
              <w:rPr>
                <w:rFonts w:ascii="Times New Roman" w:eastAsia="Malgun Gothic" w:hAnsi="Times New Roman" w:cs="Times New Roman"/>
                <w:szCs w:val="20"/>
                <w:lang w:val="en-GB"/>
              </w:rPr>
              <w:t>activation/</w:t>
            </w:r>
            <w:r w:rsidRPr="00AF678F">
              <w:rPr>
                <w:rFonts w:ascii="Times New Roman" w:eastAsia="SimSun" w:hAnsi="Times New Roman" w:cs="Times New Roman"/>
                <w:szCs w:val="20"/>
                <w:lang w:val="en-GB" w:eastAsia="ja-JP"/>
              </w:rPr>
              <w:t>s</w:t>
            </w:r>
            <w:r w:rsidRPr="00AF678F">
              <w:rPr>
                <w:rFonts w:ascii="Times New Roman" w:eastAsia="SimSun" w:hAnsi="Times New Roman" w:cs="Times New Roman" w:hint="eastAsia"/>
                <w:szCs w:val="20"/>
                <w:lang w:val="en-GB" w:eastAsia="ja-JP"/>
              </w:rPr>
              <w:t>election</w:t>
            </w:r>
            <w:r w:rsidRPr="00AF678F">
              <w:rPr>
                <w:rFonts w:ascii="Times New Roman" w:eastAsia="SimSun" w:hAnsi="Times New Roman" w:cs="Times New Roman"/>
                <w:szCs w:val="20"/>
                <w:lang w:val="en-GB" w:eastAsia="ja-JP"/>
              </w:rPr>
              <w:t xml:space="preserve"> </w:t>
            </w:r>
            <w:r w:rsidRPr="00AF678F">
              <w:rPr>
                <w:rFonts w:ascii="Times New Roman" w:eastAsia="Malgun Gothic" w:hAnsi="Times New Roman" w:cs="Times New Roman"/>
                <w:szCs w:val="20"/>
                <w:lang w:val="en-GB" w:eastAsia="ja-JP"/>
              </w:rPr>
              <w:t>delay for a panel based on L1 or L2 signaling</w:t>
            </w:r>
          </w:p>
          <w:p w14:paraId="5C0B893C" w14:textId="77777777" w:rsidR="00AF678F" w:rsidRPr="00AF678F" w:rsidRDefault="00AF678F" w:rsidP="00AF678F">
            <w:pPr>
              <w:numPr>
                <w:ilvl w:val="0"/>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szCs w:val="20"/>
                <w:lang w:val="en-GB" w:eastAsia="ja-JP"/>
              </w:rPr>
              <w:t xml:space="preserve">UE reporting of panel </w:t>
            </w:r>
            <w:r w:rsidRPr="00AF678F">
              <w:rPr>
                <w:rFonts w:ascii="Times New Roman" w:eastAsia="Malgun Gothic" w:hAnsi="Times New Roman" w:cs="Times New Roman"/>
                <w:szCs w:val="20"/>
                <w:lang w:val="en-GB"/>
              </w:rPr>
              <w:t>activation/</w:t>
            </w:r>
            <w:r w:rsidRPr="00AF678F">
              <w:rPr>
                <w:rFonts w:ascii="Times New Roman" w:eastAsia="SimSun" w:hAnsi="Times New Roman" w:cs="Times New Roman"/>
                <w:szCs w:val="20"/>
                <w:lang w:val="en-GB" w:eastAsia="ja-JP"/>
              </w:rPr>
              <w:t>s</w:t>
            </w:r>
            <w:r w:rsidRPr="00AF678F">
              <w:rPr>
                <w:rFonts w:ascii="Times New Roman" w:eastAsia="SimSun" w:hAnsi="Times New Roman" w:cs="Times New Roman" w:hint="eastAsia"/>
                <w:szCs w:val="20"/>
                <w:lang w:val="en-GB" w:eastAsia="ja-JP"/>
              </w:rPr>
              <w:t>election</w:t>
            </w:r>
            <w:r w:rsidRPr="00AF678F">
              <w:rPr>
                <w:rFonts w:ascii="Times New Roman" w:eastAsia="SimSun" w:hAnsi="Times New Roman" w:cs="Times New Roman"/>
                <w:szCs w:val="20"/>
                <w:lang w:val="en-GB" w:eastAsia="ja-JP"/>
              </w:rPr>
              <w:t xml:space="preserve"> </w:t>
            </w:r>
            <w:r w:rsidRPr="00AF678F">
              <w:rPr>
                <w:rFonts w:ascii="Times New Roman" w:eastAsia="Malgun Gothic" w:hAnsi="Times New Roman" w:cs="Times New Roman"/>
                <w:szCs w:val="20"/>
                <w:lang w:val="en-GB" w:eastAsia="ja-JP"/>
              </w:rPr>
              <w:t>status of a panel entity, e.g. active state for both DL and UL, or active state for DL only</w:t>
            </w:r>
          </w:p>
          <w:p w14:paraId="419CA34E" w14:textId="77777777" w:rsidR="00AF678F" w:rsidRPr="00AF678F" w:rsidRDefault="00AF678F" w:rsidP="00AF678F">
            <w:pPr>
              <w:numPr>
                <w:ilvl w:val="1"/>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hint="eastAsia"/>
                <w:szCs w:val="20"/>
                <w:lang w:val="en-GB"/>
              </w:rPr>
              <w:t xml:space="preserve">FFS: </w:t>
            </w:r>
            <w:r w:rsidRPr="00AF678F">
              <w:rPr>
                <w:rFonts w:ascii="Times New Roman" w:eastAsia="Malgun Gothic" w:hAnsi="Times New Roman" w:cs="Times New Roman"/>
                <w:szCs w:val="20"/>
                <w:lang w:val="en-GB"/>
              </w:rPr>
              <w:t>details of this information (e.g. minimal activation/</w:t>
            </w:r>
            <w:r w:rsidRPr="00AF678F">
              <w:rPr>
                <w:rFonts w:ascii="Times New Roman" w:eastAsia="SimSun" w:hAnsi="Times New Roman" w:cs="Times New Roman"/>
                <w:szCs w:val="20"/>
                <w:lang w:val="en-GB" w:eastAsia="ja-JP"/>
              </w:rPr>
              <w:t>s</w:t>
            </w:r>
            <w:r w:rsidRPr="00AF678F">
              <w:rPr>
                <w:rFonts w:ascii="Times New Roman" w:eastAsia="SimSun" w:hAnsi="Times New Roman" w:cs="Times New Roman" w:hint="eastAsia"/>
                <w:szCs w:val="20"/>
                <w:lang w:val="en-GB" w:eastAsia="ja-JP"/>
              </w:rPr>
              <w:t>election</w:t>
            </w:r>
            <w:r w:rsidRPr="00AF678F">
              <w:rPr>
                <w:rFonts w:ascii="Times New Roman" w:eastAsia="SimSun" w:hAnsi="Times New Roman" w:cs="Times New Roman"/>
                <w:szCs w:val="20"/>
                <w:lang w:val="en-GB" w:eastAsia="ja-JP"/>
              </w:rPr>
              <w:t xml:space="preserve"> </w:t>
            </w:r>
            <w:r w:rsidRPr="00AF678F">
              <w:rPr>
                <w:rFonts w:ascii="Times New Roman" w:eastAsia="Malgun Gothic" w:hAnsi="Times New Roman" w:cs="Times New Roman"/>
                <w:szCs w:val="20"/>
                <w:lang w:val="en-GB"/>
              </w:rPr>
              <w:t>delay for a panel) and signaling (e.g. L1 or L2 signaling)</w:t>
            </w:r>
          </w:p>
          <w:p w14:paraId="3131BF61" w14:textId="77777777" w:rsidR="00AF678F" w:rsidRPr="00AF678F" w:rsidRDefault="00AF678F" w:rsidP="00AF678F">
            <w:pPr>
              <w:numPr>
                <w:ilvl w:val="0"/>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szCs w:val="20"/>
                <w:lang w:val="en-GB" w:eastAsia="zh-CN"/>
              </w:rPr>
              <w:t xml:space="preserve">UE-reported information in MPE report (if supported) is used to indicate the minimal </w:t>
            </w:r>
            <w:r w:rsidRPr="00AF678F">
              <w:rPr>
                <w:rFonts w:ascii="Times New Roman" w:eastAsia="Malgun Gothic" w:hAnsi="Times New Roman" w:cs="Times New Roman"/>
                <w:szCs w:val="20"/>
                <w:lang w:val="en-GB"/>
              </w:rPr>
              <w:t>activation/</w:t>
            </w:r>
            <w:r w:rsidRPr="00AF678F">
              <w:rPr>
                <w:rFonts w:ascii="Times New Roman" w:eastAsia="SimSun" w:hAnsi="Times New Roman" w:cs="Times New Roman"/>
                <w:szCs w:val="20"/>
                <w:lang w:val="en-GB" w:eastAsia="ja-JP"/>
              </w:rPr>
              <w:t>s</w:t>
            </w:r>
            <w:r w:rsidRPr="00AF678F">
              <w:rPr>
                <w:rFonts w:ascii="Times New Roman" w:eastAsia="SimSun" w:hAnsi="Times New Roman" w:cs="Times New Roman" w:hint="eastAsia"/>
                <w:szCs w:val="20"/>
                <w:lang w:val="en-GB" w:eastAsia="ja-JP"/>
              </w:rPr>
              <w:t>election</w:t>
            </w:r>
            <w:r w:rsidRPr="00AF678F">
              <w:rPr>
                <w:rFonts w:ascii="Times New Roman" w:eastAsia="SimSun" w:hAnsi="Times New Roman" w:cs="Times New Roman"/>
                <w:szCs w:val="20"/>
                <w:lang w:val="en-GB" w:eastAsia="ja-JP"/>
              </w:rPr>
              <w:t xml:space="preserve"> </w:t>
            </w:r>
            <w:r w:rsidRPr="00AF678F">
              <w:rPr>
                <w:rFonts w:ascii="Times New Roman" w:eastAsia="Malgun Gothic" w:hAnsi="Times New Roman" w:cs="Times New Roman"/>
                <w:szCs w:val="20"/>
                <w:lang w:val="en-GB" w:eastAsia="zh-CN"/>
              </w:rPr>
              <w:t>delay and panel activation/selection status</w:t>
            </w:r>
            <w:r w:rsidRPr="00AF678F">
              <w:rPr>
                <w:rFonts w:ascii="Times New Roman" w:eastAsia="Malgun Gothic" w:hAnsi="Times New Roman" w:cs="Times New Roman"/>
                <w:szCs w:val="20"/>
                <w:lang w:val="en-GB"/>
              </w:rPr>
              <w:t xml:space="preserve"> </w:t>
            </w:r>
          </w:p>
          <w:p w14:paraId="5C87B01F" w14:textId="77777777" w:rsidR="00AF678F" w:rsidRPr="00AF678F" w:rsidRDefault="00AF678F" w:rsidP="00AF678F">
            <w:pPr>
              <w:numPr>
                <w:ilvl w:val="0"/>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szCs w:val="20"/>
                <w:lang w:val="en-GB"/>
              </w:rPr>
              <w:t>Note: above ‘panel entity’ is a logical entity and how to map physical panels to the logical entities is up to UE implementation</w:t>
            </w:r>
          </w:p>
          <w:p w14:paraId="5C7C84D4" w14:textId="77777777" w:rsidR="00AF678F" w:rsidRPr="00AF678F" w:rsidRDefault="00AF678F" w:rsidP="00AF678F">
            <w:pPr>
              <w:numPr>
                <w:ilvl w:val="0"/>
                <w:numId w:val="52"/>
              </w:numPr>
              <w:snapToGrid w:val="0"/>
              <w:spacing w:after="0" w:line="240" w:lineRule="auto"/>
              <w:rPr>
                <w:rFonts w:ascii="Times New Roman" w:eastAsia="Malgun Gothic" w:hAnsi="Times New Roman" w:cs="Times New Roman"/>
                <w:szCs w:val="20"/>
                <w:lang w:val="en-GB" w:eastAsia="ja-JP"/>
              </w:rPr>
            </w:pPr>
            <w:r w:rsidRPr="00AF678F">
              <w:rPr>
                <w:rFonts w:ascii="Times New Roman" w:eastAsia="Malgun Gothic" w:hAnsi="Times New Roman" w:cs="Times New Roman"/>
                <w:szCs w:val="20"/>
                <w:lang w:val="en-GB" w:eastAsia="ja-JP"/>
              </w:rPr>
              <w:t>Note</w:t>
            </w:r>
            <w:r w:rsidRPr="00AF678F">
              <w:rPr>
                <w:rFonts w:ascii="Times New Roman" w:eastAsia="Malgun Gothic" w:hAnsi="Times New Roman" w:cs="Times New Roman" w:hint="eastAsia"/>
                <w:szCs w:val="20"/>
                <w:lang w:val="en-GB" w:eastAsia="ja-JP"/>
              </w:rPr>
              <w:t xml:space="preserve">: This will depend on </w:t>
            </w:r>
            <w:r w:rsidRPr="00AF678F">
              <w:rPr>
                <w:rFonts w:ascii="Times New Roman" w:eastAsia="Malgun Gothic" w:hAnsi="Times New Roman" w:cs="Times New Roman"/>
                <w:szCs w:val="20"/>
                <w:lang w:val="en-GB" w:eastAsia="ja-JP"/>
              </w:rPr>
              <w:t xml:space="preserve">the final outcome of </w:t>
            </w:r>
            <w:r w:rsidRPr="00AF678F">
              <w:rPr>
                <w:rFonts w:ascii="Times New Roman" w:eastAsia="Malgun Gothic" w:hAnsi="Times New Roman" w:cs="Times New Roman" w:hint="eastAsia"/>
                <w:szCs w:val="20"/>
                <w:lang w:val="en-GB" w:eastAsia="ja-JP"/>
              </w:rPr>
              <w:t>whether</w:t>
            </w:r>
            <w:r w:rsidRPr="00AF678F">
              <w:rPr>
                <w:rFonts w:ascii="PMingLiU" w:eastAsia="PMingLiU" w:hAnsi="PMingLiU" w:cs="Times New Roman" w:hint="eastAsia"/>
                <w:szCs w:val="20"/>
                <w:lang w:val="en-GB" w:eastAsia="zh-TW"/>
              </w:rPr>
              <w:t xml:space="preserve"> </w:t>
            </w:r>
            <w:r w:rsidRPr="00AF678F">
              <w:rPr>
                <w:rFonts w:ascii="Times New Roman" w:eastAsia="SimSun" w:hAnsi="Times New Roman" w:cs="Times New Roman"/>
                <w:szCs w:val="20"/>
                <w:lang w:val="en-GB" w:eastAsia="ja-JP"/>
              </w:rPr>
              <w:t xml:space="preserve">specification support for </w:t>
            </w:r>
            <w:r w:rsidRPr="00AF678F">
              <w:rPr>
                <w:rFonts w:ascii="Times New Roman" w:eastAsia="SimSun" w:hAnsi="Times New Roman" w:cs="Times New Roman" w:hint="eastAsia"/>
                <w:szCs w:val="20"/>
                <w:lang w:val="en-GB" w:eastAsia="ja-JP"/>
              </w:rPr>
              <w:t xml:space="preserve">UE-initiated panel </w:t>
            </w:r>
            <w:r w:rsidRPr="00AF678F">
              <w:rPr>
                <w:rFonts w:ascii="Times New Roman" w:eastAsia="Malgun Gothic" w:hAnsi="Times New Roman" w:cs="Times New Roman"/>
                <w:szCs w:val="20"/>
                <w:lang w:val="en-GB"/>
              </w:rPr>
              <w:t>activation/</w:t>
            </w:r>
            <w:r w:rsidRPr="00AF678F">
              <w:rPr>
                <w:rFonts w:ascii="Times New Roman" w:eastAsia="SimSun" w:hAnsi="Times New Roman" w:cs="Times New Roman"/>
                <w:szCs w:val="20"/>
                <w:lang w:val="en-GB" w:eastAsia="ja-JP"/>
              </w:rPr>
              <w:t>s</w:t>
            </w:r>
            <w:r w:rsidRPr="00AF678F">
              <w:rPr>
                <w:rFonts w:ascii="Times New Roman" w:eastAsia="SimSun" w:hAnsi="Times New Roman" w:cs="Times New Roman" w:hint="eastAsia"/>
                <w:szCs w:val="20"/>
                <w:lang w:val="en-GB" w:eastAsia="ja-JP"/>
              </w:rPr>
              <w:t>election</w:t>
            </w:r>
            <w:r w:rsidRPr="00AF678F">
              <w:rPr>
                <w:rFonts w:ascii="Times New Roman" w:eastAsia="SimSun" w:hAnsi="Times New Roman" w:cs="Times New Roman"/>
                <w:szCs w:val="20"/>
                <w:lang w:val="en-GB" w:eastAsia="ja-JP"/>
              </w:rPr>
              <w:t xml:space="preserve"> is agreed </w:t>
            </w:r>
          </w:p>
          <w:p w14:paraId="3000A49D" w14:textId="77777777" w:rsidR="00AF678F" w:rsidRPr="00AF678F" w:rsidRDefault="00AF678F" w:rsidP="00AF678F">
            <w:pPr>
              <w:spacing w:after="0" w:line="240" w:lineRule="auto"/>
              <w:rPr>
                <w:rFonts w:ascii="Times" w:eastAsia="Batang" w:hAnsi="Times" w:cs="Times New Roman"/>
                <w:szCs w:val="24"/>
                <w:lang w:val="en-GB" w:eastAsia="x-none"/>
              </w:rPr>
            </w:pPr>
          </w:p>
          <w:p w14:paraId="23B7EE95" w14:textId="77777777" w:rsidR="00AF678F" w:rsidRPr="00AF678F" w:rsidRDefault="00AF678F" w:rsidP="00AF678F">
            <w:pPr>
              <w:snapToGrid w:val="0"/>
              <w:spacing w:after="0" w:line="240" w:lineRule="auto"/>
              <w:rPr>
                <w:rFonts w:ascii="Times New Roman" w:eastAsia="Malgun Gothic" w:hAnsi="Times New Roman" w:cs="Times New Roman"/>
                <w:szCs w:val="24"/>
                <w:highlight w:val="green"/>
                <w:lang w:val="en-GB"/>
              </w:rPr>
            </w:pPr>
            <w:r w:rsidRPr="00AF678F">
              <w:rPr>
                <w:rFonts w:ascii="Times New Roman" w:eastAsia="Malgun Gothic" w:hAnsi="Times New Roman" w:cs="Times New Roman"/>
                <w:szCs w:val="24"/>
                <w:highlight w:val="green"/>
                <w:lang w:val="en-GB"/>
              </w:rPr>
              <w:t>Agreement</w:t>
            </w:r>
          </w:p>
          <w:p w14:paraId="624891E9" w14:textId="77777777" w:rsidR="00AF678F" w:rsidRPr="00AF678F" w:rsidRDefault="00AF678F" w:rsidP="00AF678F">
            <w:pPr>
              <w:snapToGrid w:val="0"/>
              <w:spacing w:after="0" w:line="240" w:lineRule="auto"/>
              <w:rPr>
                <w:rFonts w:ascii="Times New Roman" w:eastAsia="Malgun Gothic" w:hAnsi="Times New Roman" w:cs="Times New Roman"/>
                <w:szCs w:val="24"/>
                <w:lang w:val="en-GB"/>
              </w:rPr>
            </w:pPr>
            <w:r w:rsidRPr="00AF678F">
              <w:rPr>
                <w:rFonts w:ascii="Times New Roman" w:eastAsia="Batang" w:hAnsi="Times New Roman" w:cs="Times New Roman"/>
                <w:szCs w:val="24"/>
                <w:lang w:val="en-GB"/>
              </w:rPr>
              <w:t>On Rel.17 enhancements for MPUE, f</w:t>
            </w:r>
            <w:r w:rsidRPr="00AF678F">
              <w:rPr>
                <w:rFonts w:ascii="Times New Roman" w:eastAsia="Malgun Gothic" w:hAnsi="Times New Roman" w:cs="Times New Roman"/>
                <w:szCs w:val="24"/>
                <w:lang w:val="en-GB"/>
              </w:rPr>
              <w:t>or codebook based UL transmission, decide by August RAN1 meeting whether to support CB-based SRS resources with different numbers of ports</w:t>
            </w:r>
          </w:p>
          <w:p w14:paraId="151271F0" w14:textId="77777777" w:rsidR="00AF678F" w:rsidRPr="00AF678F" w:rsidRDefault="00AF678F" w:rsidP="00AF678F">
            <w:pPr>
              <w:numPr>
                <w:ilvl w:val="0"/>
                <w:numId w:val="53"/>
              </w:numPr>
              <w:snapToGrid w:val="0"/>
              <w:spacing w:after="0" w:line="240" w:lineRule="auto"/>
              <w:rPr>
                <w:rFonts w:ascii="Times New Roman" w:eastAsia="Malgun Gothic" w:hAnsi="Times New Roman" w:cs="Times New Roman"/>
                <w:szCs w:val="20"/>
                <w:lang w:val="en-GB"/>
              </w:rPr>
            </w:pPr>
            <w:r w:rsidRPr="00AF678F">
              <w:rPr>
                <w:rFonts w:ascii="Times New Roman" w:eastAsia="Malgun Gothic" w:hAnsi="Times New Roman" w:cs="Times New Roman"/>
                <w:szCs w:val="20"/>
                <w:lang w:val="en-GB"/>
              </w:rPr>
              <w:t>FFS details (e.g. per resource or per resource set)</w:t>
            </w:r>
          </w:p>
          <w:p w14:paraId="7FA9B2F0" w14:textId="77777777" w:rsidR="00AF678F" w:rsidRPr="00AF678F" w:rsidRDefault="00AF678F" w:rsidP="00AF678F">
            <w:pPr>
              <w:numPr>
                <w:ilvl w:val="0"/>
                <w:numId w:val="53"/>
              </w:numPr>
              <w:snapToGrid w:val="0"/>
              <w:spacing w:after="0" w:line="240" w:lineRule="auto"/>
              <w:rPr>
                <w:rFonts w:ascii="Times New Roman" w:eastAsia="Malgun Gothic" w:hAnsi="Times New Roman" w:cs="Times New Roman"/>
                <w:szCs w:val="20"/>
                <w:lang w:val="en-GB"/>
              </w:rPr>
            </w:pPr>
            <w:r w:rsidRPr="00AF678F">
              <w:rPr>
                <w:rFonts w:ascii="Times New Roman" w:eastAsia="Malgun Gothic" w:hAnsi="Times New Roman" w:cs="Times New Roman"/>
                <w:szCs w:val="20"/>
                <w:lang w:val="en-GB"/>
              </w:rPr>
              <w:t>Note: the above is not for Rel-16 full power transmission but for Rel-17 panel-specific UL transmission</w:t>
            </w:r>
          </w:p>
          <w:p w14:paraId="2C42AE94" w14:textId="77777777" w:rsidR="00AF678F" w:rsidRPr="00AF678F" w:rsidRDefault="00AF678F" w:rsidP="00AF678F">
            <w:pPr>
              <w:numPr>
                <w:ilvl w:val="0"/>
                <w:numId w:val="53"/>
              </w:numPr>
              <w:snapToGrid w:val="0"/>
              <w:spacing w:after="0" w:line="240" w:lineRule="auto"/>
              <w:rPr>
                <w:rFonts w:ascii="Times New Roman" w:eastAsia="Malgun Gothic" w:hAnsi="Times New Roman" w:cs="Times New Roman"/>
                <w:szCs w:val="20"/>
                <w:lang w:val="en-GB"/>
              </w:rPr>
            </w:pPr>
            <w:r w:rsidRPr="00AF678F">
              <w:rPr>
                <w:rFonts w:ascii="Times New Roman" w:eastAsia="Malgun Gothic" w:hAnsi="Times New Roman" w:cs="Times New Roman"/>
                <w:szCs w:val="20"/>
                <w:lang w:val="en-GB"/>
              </w:rPr>
              <w:t>FFS: non-codebook based UL transmission for MPUE</w:t>
            </w:r>
            <w:r w:rsidRPr="00AF678F">
              <w:rPr>
                <w:rFonts w:ascii="Times New Roman" w:eastAsia="Malgun Gothic" w:hAnsi="Times New Roman" w:cs="Times New Roman" w:hint="eastAsia"/>
                <w:szCs w:val="20"/>
                <w:lang w:val="en-GB" w:eastAsia="zh-CN"/>
              </w:rPr>
              <w:t xml:space="preserve"> </w:t>
            </w:r>
          </w:p>
          <w:p w14:paraId="15303451" w14:textId="77777777" w:rsidR="00AF678F" w:rsidRPr="00AF678F" w:rsidRDefault="00AF678F" w:rsidP="00AF678F">
            <w:pPr>
              <w:numPr>
                <w:ilvl w:val="0"/>
                <w:numId w:val="53"/>
              </w:numPr>
              <w:snapToGrid w:val="0"/>
              <w:spacing w:after="0" w:line="240" w:lineRule="auto"/>
              <w:rPr>
                <w:rFonts w:ascii="Times New Roman" w:eastAsia="Malgun Gothic" w:hAnsi="Times New Roman" w:cs="Times New Roman"/>
                <w:szCs w:val="20"/>
                <w:lang w:val="en-GB"/>
              </w:rPr>
            </w:pPr>
            <w:r w:rsidRPr="00AF678F">
              <w:rPr>
                <w:rFonts w:ascii="Times New Roman" w:eastAsia="Malgun Gothic" w:hAnsi="Times New Roman" w:cs="Times New Roman" w:hint="eastAsia"/>
                <w:szCs w:val="20"/>
                <w:lang w:val="en-GB" w:eastAsia="zh-CN"/>
              </w:rPr>
              <w:t>F</w:t>
            </w:r>
            <w:r w:rsidRPr="00AF678F">
              <w:rPr>
                <w:rFonts w:ascii="Times New Roman" w:eastAsia="Malgun Gothic" w:hAnsi="Times New Roman" w:cs="Times New Roman"/>
                <w:szCs w:val="20"/>
                <w:lang w:val="en-GB" w:eastAsia="zh-CN"/>
              </w:rPr>
              <w:t>FS whether existing BWP switch based mechanism (discussed previously in Rel-16 power saving WI) can serve such purpose</w:t>
            </w:r>
            <w:r w:rsidRPr="00AF678F">
              <w:rPr>
                <w:rFonts w:ascii="Times New Roman" w:eastAsia="Malgun Gothic" w:hAnsi="Times New Roman" w:cs="Times New Roman"/>
                <w:szCs w:val="20"/>
                <w:lang w:val="en-GB"/>
              </w:rPr>
              <w:t xml:space="preserve"> </w:t>
            </w:r>
          </w:p>
          <w:p w14:paraId="5EB7B0BA" w14:textId="77777777" w:rsidR="00445CA4" w:rsidRDefault="00445CA4" w:rsidP="00D34704">
            <w:pPr>
              <w:spacing w:line="240" w:lineRule="exact"/>
              <w:rPr>
                <w:lang w:val="en-GB"/>
              </w:rPr>
            </w:pPr>
          </w:p>
          <w:p w14:paraId="3CB03A97" w14:textId="0A7D7B7B" w:rsidR="00C75064" w:rsidRDefault="00C75064" w:rsidP="00D34704">
            <w:pPr>
              <w:spacing w:line="240" w:lineRule="exact"/>
              <w:rPr>
                <w:lang w:val="en-GB"/>
              </w:rPr>
            </w:pPr>
            <w:r>
              <w:rPr>
                <w:lang w:val="en-GB"/>
              </w:rPr>
              <w:t xml:space="preserve">Proposal from RAN1#105-e: </w:t>
            </w:r>
          </w:p>
          <w:p w14:paraId="149DE09B" w14:textId="77777777" w:rsidR="004129A1" w:rsidRPr="00CC59ED" w:rsidRDefault="004129A1" w:rsidP="004129A1">
            <w:pPr>
              <w:snapToGrid w:val="0"/>
              <w:spacing w:after="0" w:line="240" w:lineRule="auto"/>
              <w:rPr>
                <w:rFonts w:ascii="Times New Roman" w:eastAsia="DengXian" w:hAnsi="Times New Roman" w:cs="Times New Roman"/>
                <w:lang w:val="en-GB"/>
              </w:rPr>
            </w:pPr>
            <w:r w:rsidRPr="00CC59ED">
              <w:rPr>
                <w:rFonts w:ascii="Times New Roman" w:eastAsia="DengXian" w:hAnsi="Times New Roman" w:cs="Times New Roman"/>
                <w:b/>
                <w:u w:val="single"/>
                <w:lang w:val="en-GB"/>
              </w:rPr>
              <w:t>Proposal 4.2</w:t>
            </w:r>
            <w:r w:rsidRPr="00CC59ED">
              <w:rPr>
                <w:rFonts w:ascii="Times New Roman" w:eastAsia="DengXian" w:hAnsi="Times New Roman" w:cs="Times New Roman"/>
                <w:lang w:val="en-GB"/>
              </w:rPr>
              <w:t xml:space="preserve">: </w:t>
            </w:r>
            <w:r w:rsidRPr="00CC59ED">
              <w:rPr>
                <w:rFonts w:ascii="Times New Roman" w:eastAsia="DengXian" w:hAnsi="Times New Roman" w:cs="Calibri"/>
                <w:lang w:val="en-GB"/>
              </w:rPr>
              <w:t>Support configuring a UE with two SRS resource sets by RRC having different numbers of ports for codebook-based UL transmission</w:t>
            </w:r>
          </w:p>
          <w:p w14:paraId="07BE6850" w14:textId="77777777" w:rsidR="004129A1" w:rsidRPr="00CC59ED" w:rsidRDefault="004129A1" w:rsidP="004129A1">
            <w:pPr>
              <w:numPr>
                <w:ilvl w:val="0"/>
                <w:numId w:val="68"/>
              </w:numPr>
              <w:snapToGrid w:val="0"/>
              <w:spacing w:after="0" w:line="240" w:lineRule="auto"/>
              <w:rPr>
                <w:rFonts w:ascii="Times New Roman" w:eastAsia="SimSun" w:hAnsi="Times New Roman" w:cs="Calibri"/>
                <w:lang w:val="en-GB"/>
              </w:rPr>
            </w:pPr>
            <w:r w:rsidRPr="00CC59ED">
              <w:rPr>
                <w:rFonts w:ascii="Times New Roman" w:eastAsia="SimSun" w:hAnsi="Times New Roman" w:cs="Times New Roman"/>
                <w:lang w:val="en-GB"/>
              </w:rPr>
              <w:t>Only one of the configured SRS resource sets is valid for SRS transmission at a time</w:t>
            </w:r>
            <w:r w:rsidRPr="00CC59ED">
              <w:rPr>
                <w:rFonts w:ascii="Times New Roman" w:eastAsia="SimSun" w:hAnsi="Times New Roman" w:cs="Calibri"/>
                <w:lang w:val="en-GB"/>
              </w:rPr>
              <w:t xml:space="preserve"> </w:t>
            </w:r>
          </w:p>
          <w:p w14:paraId="2EB47BE9" w14:textId="01023C9F" w:rsidR="004129A1" w:rsidRPr="00CC59ED" w:rsidRDefault="004129A1" w:rsidP="004129A1">
            <w:pPr>
              <w:numPr>
                <w:ilvl w:val="0"/>
                <w:numId w:val="68"/>
              </w:numPr>
              <w:snapToGrid w:val="0"/>
              <w:spacing w:after="0" w:line="240" w:lineRule="auto"/>
              <w:rPr>
                <w:rFonts w:ascii="Times New Roman" w:eastAsia="SimSun" w:hAnsi="Times New Roman" w:cs="Calibri"/>
                <w:lang w:val="en-GB"/>
              </w:rPr>
            </w:pPr>
            <w:r w:rsidRPr="00CC59ED">
              <w:rPr>
                <w:rFonts w:ascii="Times New Roman" w:eastAsia="SimSun" w:hAnsi="Times New Roman" w:cs="Calibri"/>
                <w:lang w:val="en-GB"/>
              </w:rPr>
              <w:t xml:space="preserve">FFS: UE reported information, and how gNB signals whether SRS resource set based on the UE reported information </w:t>
            </w:r>
          </w:p>
          <w:p w14:paraId="5D0271FC" w14:textId="77777777" w:rsidR="004129A1" w:rsidRPr="00CC59ED" w:rsidRDefault="004129A1" w:rsidP="004129A1">
            <w:pPr>
              <w:numPr>
                <w:ilvl w:val="0"/>
                <w:numId w:val="68"/>
              </w:numPr>
              <w:snapToGrid w:val="0"/>
              <w:spacing w:after="0" w:line="240" w:lineRule="auto"/>
              <w:rPr>
                <w:rFonts w:ascii="Times New Roman" w:eastAsia="SimSun" w:hAnsi="Times New Roman" w:cs="Calibri"/>
                <w:lang w:val="en-GB"/>
              </w:rPr>
            </w:pPr>
            <w:r w:rsidRPr="00CC59ED">
              <w:rPr>
                <w:rFonts w:ascii="Times New Roman" w:eastAsia="SimSun" w:hAnsi="Times New Roman" w:cs="Calibri"/>
                <w:lang w:val="en-GB"/>
              </w:rPr>
              <w:t>FFS: this can be applied to non-codebook-based UL transmission</w:t>
            </w:r>
          </w:p>
          <w:p w14:paraId="41DBB04E" w14:textId="77777777" w:rsidR="004129A1" w:rsidRDefault="004129A1" w:rsidP="004129A1">
            <w:pPr>
              <w:numPr>
                <w:ilvl w:val="0"/>
                <w:numId w:val="68"/>
              </w:numPr>
              <w:snapToGrid w:val="0"/>
              <w:spacing w:after="0" w:line="240" w:lineRule="auto"/>
              <w:rPr>
                <w:rFonts w:ascii="Times New Roman" w:eastAsia="SimSun" w:hAnsi="Times New Roman" w:cs="Calibri"/>
              </w:rPr>
            </w:pPr>
            <w:r w:rsidRPr="004129A1">
              <w:rPr>
                <w:rFonts w:ascii="Times New Roman" w:eastAsia="SimSun" w:hAnsi="Times New Roman" w:cs="Calibri"/>
              </w:rPr>
              <w:t>This feature is UE optional</w:t>
            </w:r>
          </w:p>
          <w:p w14:paraId="5363C003" w14:textId="28D2E49C" w:rsidR="000E67CB" w:rsidRPr="00CC59ED" w:rsidRDefault="000E67CB" w:rsidP="004129A1">
            <w:pPr>
              <w:numPr>
                <w:ilvl w:val="0"/>
                <w:numId w:val="68"/>
              </w:numPr>
              <w:snapToGrid w:val="0"/>
              <w:spacing w:after="0" w:line="240" w:lineRule="auto"/>
              <w:rPr>
                <w:rFonts w:ascii="Times New Roman" w:eastAsia="SimSun" w:hAnsi="Times New Roman" w:cs="Calibri"/>
                <w:lang w:val="en-GB"/>
              </w:rPr>
            </w:pPr>
            <w:r w:rsidRPr="00CC59ED">
              <w:rPr>
                <w:rFonts w:ascii="Times New Roman" w:eastAsia="SimSun" w:hAnsi="Times New Roman" w:cs="Calibri"/>
                <w:lang w:val="en-GB"/>
              </w:rPr>
              <w:t>FFS: If there is any spec impact</w:t>
            </w:r>
          </w:p>
          <w:p w14:paraId="0FFB157C" w14:textId="180DF554" w:rsidR="00A373B0" w:rsidRPr="00765573" w:rsidRDefault="00A373B0" w:rsidP="0055576A">
            <w:pPr>
              <w:snapToGrid w:val="0"/>
              <w:spacing w:after="0" w:line="240" w:lineRule="auto"/>
              <w:textAlignment w:val="baseline"/>
              <w:rPr>
                <w:lang w:val="en-GB"/>
              </w:rPr>
            </w:pPr>
          </w:p>
        </w:tc>
      </w:tr>
    </w:tbl>
    <w:p w14:paraId="526A8316" w14:textId="4DF673CC" w:rsidR="009A4852" w:rsidRDefault="009A4852" w:rsidP="00CE046B">
      <w:pPr>
        <w:rPr>
          <w:lang w:val="en-GB"/>
        </w:rPr>
      </w:pPr>
    </w:p>
    <w:p w14:paraId="07EBACD5" w14:textId="0B92D3B9" w:rsidR="0D286C45" w:rsidRPr="00C20767" w:rsidRDefault="0D286C45" w:rsidP="48A82BB3">
      <w:pPr>
        <w:rPr>
          <w:rFonts w:ascii="Calibri" w:eastAsia="Calibri" w:hAnsi="Calibri" w:cs="Calibri"/>
          <w:color w:val="000000" w:themeColor="text1"/>
          <w:lang w:val="en-GB"/>
        </w:rPr>
      </w:pPr>
      <w:r w:rsidRPr="48A82BB3">
        <w:rPr>
          <w:rFonts w:ascii="Calibri" w:eastAsia="Calibri" w:hAnsi="Calibri" w:cs="Calibri"/>
          <w:color w:val="000000" w:themeColor="text1"/>
          <w:lang w:val="en-GB"/>
        </w:rPr>
        <w:t xml:space="preserve">The UE may exhibit </w:t>
      </w:r>
      <w:r w:rsidR="4F9E38DA" w:rsidRPr="48A82BB3">
        <w:rPr>
          <w:rFonts w:ascii="Calibri" w:eastAsia="Calibri" w:hAnsi="Calibri" w:cs="Calibri"/>
          <w:color w:val="000000" w:themeColor="text1"/>
          <w:lang w:val="en-GB"/>
        </w:rPr>
        <w:t xml:space="preserve">panels with different capabilities, thus </w:t>
      </w:r>
      <w:r w:rsidR="6E9BA541" w:rsidRPr="48A82BB3">
        <w:rPr>
          <w:rFonts w:ascii="Calibri" w:eastAsia="Calibri" w:hAnsi="Calibri" w:cs="Calibri"/>
          <w:color w:val="000000" w:themeColor="text1"/>
          <w:lang w:val="en-GB"/>
        </w:rPr>
        <w:t xml:space="preserve">different performance depending on the </w:t>
      </w:r>
      <w:r w:rsidR="317D4033" w:rsidRPr="48A82BB3">
        <w:rPr>
          <w:rFonts w:ascii="Calibri" w:eastAsia="Calibri" w:hAnsi="Calibri" w:cs="Calibri"/>
          <w:color w:val="000000" w:themeColor="text1"/>
          <w:lang w:val="en-GB"/>
        </w:rPr>
        <w:t xml:space="preserve">active </w:t>
      </w:r>
      <w:r w:rsidR="6E9BA541" w:rsidRPr="48A82BB3">
        <w:rPr>
          <w:rFonts w:ascii="Calibri" w:eastAsia="Calibri" w:hAnsi="Calibri" w:cs="Calibri"/>
          <w:color w:val="000000" w:themeColor="text1"/>
          <w:lang w:val="en-GB"/>
        </w:rPr>
        <w:t xml:space="preserve">panel, e.g. </w:t>
      </w:r>
    </w:p>
    <w:p w14:paraId="3B83CC30" w14:textId="30EB3776" w:rsidR="0D286C45" w:rsidRPr="00C20767" w:rsidRDefault="3F98F59F" w:rsidP="00D34704">
      <w:pPr>
        <w:pStyle w:val="ListParagraph"/>
        <w:numPr>
          <w:ilvl w:val="0"/>
          <w:numId w:val="1"/>
        </w:numPr>
        <w:rPr>
          <w:color w:val="000000" w:themeColor="text1"/>
          <w:lang w:val="en-GB"/>
        </w:rPr>
      </w:pPr>
      <w:r w:rsidRPr="00D34704">
        <w:rPr>
          <w:color w:val="000000" w:themeColor="text1"/>
          <w:sz w:val="22"/>
          <w:szCs w:val="22"/>
          <w:lang w:val="en-GB"/>
        </w:rPr>
        <w:t>different number of antenna elements among the panels which impact e.g. on the number of receive and transmit beams the panel would require to fill the certain spatial aperture with the maximum gain</w:t>
      </w:r>
    </w:p>
    <w:p w14:paraId="567753BF" w14:textId="1F6058A0" w:rsidR="0D286C45" w:rsidRPr="00C20767" w:rsidRDefault="3F98F59F" w:rsidP="00D34704">
      <w:pPr>
        <w:pStyle w:val="ListParagraph"/>
        <w:numPr>
          <w:ilvl w:val="0"/>
          <w:numId w:val="1"/>
        </w:numPr>
        <w:rPr>
          <w:color w:val="000000" w:themeColor="text1"/>
          <w:lang w:val="en-GB"/>
        </w:rPr>
      </w:pPr>
      <w:r w:rsidRPr="00D34704">
        <w:rPr>
          <w:color w:val="000000" w:themeColor="text1"/>
          <w:sz w:val="22"/>
          <w:szCs w:val="22"/>
          <w:lang w:val="en-GB"/>
        </w:rPr>
        <w:t>different number of antenna ports among the panels which impact e.g. on the SRS resource configuration for codebook based PUSCH</w:t>
      </w:r>
    </w:p>
    <w:p w14:paraId="7F9E19A8" w14:textId="59F852C8" w:rsidR="0D286C45" w:rsidRPr="00C20767" w:rsidRDefault="3F98F59F" w:rsidP="00D34704">
      <w:pPr>
        <w:pStyle w:val="ListParagraph"/>
        <w:numPr>
          <w:ilvl w:val="0"/>
          <w:numId w:val="1"/>
        </w:numPr>
        <w:rPr>
          <w:color w:val="000000" w:themeColor="text1"/>
          <w:lang w:val="en-GB"/>
        </w:rPr>
      </w:pPr>
      <w:r w:rsidRPr="00D34704">
        <w:rPr>
          <w:color w:val="000000" w:themeColor="text1"/>
          <w:sz w:val="22"/>
          <w:szCs w:val="22"/>
          <w:lang w:val="en-GB"/>
        </w:rPr>
        <w:t>different EIRP capabilities for the UL transmissions of the different panels</w:t>
      </w:r>
    </w:p>
    <w:p w14:paraId="22431294" w14:textId="1A90E951" w:rsidR="0D286C45" w:rsidRPr="00C20767" w:rsidRDefault="0D286C45" w:rsidP="00D34704">
      <w:pPr>
        <w:spacing w:after="0"/>
        <w:rPr>
          <w:rFonts w:ascii="Calibri" w:eastAsia="Calibri" w:hAnsi="Calibri" w:cs="Arial"/>
          <w:color w:val="000000" w:themeColor="text1"/>
          <w:lang w:val="en-GB"/>
        </w:rPr>
      </w:pPr>
    </w:p>
    <w:p w14:paraId="68FE0DA2" w14:textId="1C7F3300" w:rsidR="0D286C45" w:rsidRPr="00C20767" w:rsidRDefault="4E6EC59E" w:rsidP="3A3427B2">
      <w:pPr>
        <w:spacing w:after="0"/>
        <w:rPr>
          <w:color w:val="000000" w:themeColor="text1"/>
          <w:lang w:val="en-GB"/>
        </w:rPr>
      </w:pPr>
      <w:r w:rsidRPr="3A3427B2">
        <w:rPr>
          <w:rFonts w:ascii="Calibri" w:eastAsia="Calibri" w:hAnsi="Calibri" w:cs="Arial"/>
          <w:color w:val="000000" w:themeColor="text1"/>
          <w:lang w:val="en-GB"/>
        </w:rPr>
        <w:t>As such,</w:t>
      </w:r>
      <w:r w:rsidRPr="3A3427B2">
        <w:rPr>
          <w:color w:val="000000" w:themeColor="text1"/>
          <w:lang w:val="en-GB"/>
        </w:rPr>
        <w:t xml:space="preserve"> the gNB does not </w:t>
      </w:r>
      <w:r w:rsidR="170D7F9C" w:rsidRPr="3A3427B2">
        <w:rPr>
          <w:color w:val="000000" w:themeColor="text1"/>
          <w:lang w:val="en-GB"/>
        </w:rPr>
        <w:t xml:space="preserve">have dynamic </w:t>
      </w:r>
      <w:r w:rsidRPr="3A3427B2">
        <w:rPr>
          <w:color w:val="000000" w:themeColor="text1"/>
          <w:lang w:val="en-GB"/>
        </w:rPr>
        <w:t>panel level knowledge on UE serving panel</w:t>
      </w:r>
      <w:r w:rsidR="072DBDB5" w:rsidRPr="3A3427B2">
        <w:rPr>
          <w:color w:val="000000" w:themeColor="text1"/>
          <w:lang w:val="en-GB"/>
        </w:rPr>
        <w:t>.</w:t>
      </w:r>
      <w:r w:rsidR="67DDC3B5" w:rsidRPr="3A3427B2">
        <w:rPr>
          <w:color w:val="000000" w:themeColor="text1"/>
          <w:lang w:val="en-GB"/>
        </w:rPr>
        <w:t xml:space="preserve"> Thus, the network cannot properly </w:t>
      </w:r>
      <w:r w:rsidR="35C3A5D0" w:rsidRPr="3A3427B2">
        <w:rPr>
          <w:color w:val="000000" w:themeColor="text1"/>
          <w:lang w:val="en-GB"/>
        </w:rPr>
        <w:t>schedule/</w:t>
      </w:r>
      <w:r w:rsidR="67DDC3B5" w:rsidRPr="3A3427B2">
        <w:rPr>
          <w:color w:val="000000" w:themeColor="text1"/>
          <w:lang w:val="en-GB"/>
        </w:rPr>
        <w:t xml:space="preserve">adapt to e.g. </w:t>
      </w:r>
      <w:r w:rsidR="389D6B04" w:rsidRPr="3A3427B2">
        <w:rPr>
          <w:color w:val="000000" w:themeColor="text1"/>
          <w:lang w:val="en-GB"/>
        </w:rPr>
        <w:t xml:space="preserve">UE </w:t>
      </w:r>
      <w:r w:rsidR="67DDC3B5" w:rsidRPr="3A3427B2">
        <w:rPr>
          <w:color w:val="000000" w:themeColor="text1"/>
          <w:lang w:val="en-GB"/>
        </w:rPr>
        <w:t>Rx beam training</w:t>
      </w:r>
      <w:r w:rsidR="74F2DFAE" w:rsidRPr="3A3427B2">
        <w:rPr>
          <w:color w:val="000000" w:themeColor="text1"/>
          <w:lang w:val="en-GB"/>
        </w:rPr>
        <w:t xml:space="preserve"> (P3)</w:t>
      </w:r>
      <w:r w:rsidR="67DDC3B5" w:rsidRPr="3A3427B2">
        <w:rPr>
          <w:color w:val="000000" w:themeColor="text1"/>
          <w:lang w:val="en-GB"/>
        </w:rPr>
        <w:t>.</w:t>
      </w:r>
    </w:p>
    <w:p w14:paraId="47D069D5" w14:textId="514F5E80" w:rsidR="0D286C45" w:rsidRPr="00C20767" w:rsidRDefault="0D286C45" w:rsidP="48A82BB3">
      <w:pPr>
        <w:spacing w:after="0"/>
        <w:rPr>
          <w:rFonts w:ascii="Calibri" w:eastAsia="Calibri" w:hAnsi="Calibri" w:cs="Arial"/>
          <w:color w:val="000000" w:themeColor="text1"/>
          <w:lang w:val="en-GB"/>
        </w:rPr>
      </w:pPr>
    </w:p>
    <w:p w14:paraId="33228C58" w14:textId="1F863E85" w:rsidR="0D286C45" w:rsidRDefault="4E6EC59E" w:rsidP="48A82BB3">
      <w:pPr>
        <w:spacing w:after="0"/>
        <w:rPr>
          <w:color w:val="000000" w:themeColor="text1"/>
          <w:lang w:val="en-GB"/>
        </w:rPr>
      </w:pPr>
      <w:r w:rsidRPr="48A82BB3">
        <w:rPr>
          <w:color w:val="000000" w:themeColor="text1"/>
          <w:lang w:val="en-GB"/>
        </w:rPr>
        <w:t xml:space="preserve">However, this </w:t>
      </w:r>
      <w:r w:rsidR="153F39F8" w:rsidRPr="48A82BB3">
        <w:rPr>
          <w:color w:val="000000" w:themeColor="text1"/>
          <w:lang w:val="en-GB"/>
        </w:rPr>
        <w:t xml:space="preserve">dynamic </w:t>
      </w:r>
      <w:r w:rsidRPr="48A82BB3">
        <w:rPr>
          <w:color w:val="000000" w:themeColor="text1"/>
          <w:lang w:val="en-GB"/>
        </w:rPr>
        <w:t>panel</w:t>
      </w:r>
      <w:r w:rsidR="1B11533E" w:rsidRPr="48A82BB3">
        <w:rPr>
          <w:color w:val="000000" w:themeColor="text1"/>
          <w:lang w:val="en-GB"/>
        </w:rPr>
        <w:t xml:space="preserve"> capability</w:t>
      </w:r>
      <w:r w:rsidRPr="48A82BB3">
        <w:rPr>
          <w:color w:val="000000" w:themeColor="text1"/>
          <w:lang w:val="en-GB"/>
        </w:rPr>
        <w:t xml:space="preserve"> knowledge does not require a panel ID which would represent additional </w:t>
      </w:r>
      <w:r w:rsidR="137A4134" w:rsidRPr="48A82BB3">
        <w:rPr>
          <w:color w:val="000000" w:themeColor="text1"/>
          <w:lang w:val="en-GB"/>
        </w:rPr>
        <w:t>signalling</w:t>
      </w:r>
      <w:r w:rsidRPr="48A82BB3">
        <w:rPr>
          <w:color w:val="000000" w:themeColor="text1"/>
          <w:lang w:val="en-GB"/>
        </w:rPr>
        <w:t xml:space="preserve"> that would </w:t>
      </w:r>
      <w:r w:rsidR="6A0F3379" w:rsidRPr="48A82BB3">
        <w:rPr>
          <w:color w:val="000000" w:themeColor="text1"/>
          <w:lang w:val="en-GB"/>
        </w:rPr>
        <w:t xml:space="preserve">require </w:t>
      </w:r>
      <w:r w:rsidRPr="48A82BB3">
        <w:rPr>
          <w:color w:val="000000" w:themeColor="text1"/>
          <w:lang w:val="en-GB"/>
        </w:rPr>
        <w:t>to be updated</w:t>
      </w:r>
      <w:r w:rsidR="36610274" w:rsidRPr="48A82BB3">
        <w:rPr>
          <w:color w:val="000000" w:themeColor="text1"/>
          <w:lang w:val="en-GB"/>
        </w:rPr>
        <w:t xml:space="preserve"> frequently. </w:t>
      </w:r>
      <w:r w:rsidR="4F5C265D" w:rsidRPr="48A82BB3">
        <w:rPr>
          <w:color w:val="000000" w:themeColor="text1"/>
          <w:lang w:val="en-GB"/>
        </w:rPr>
        <w:t>Panel ID is not beneficial for optimizing the network performance</w:t>
      </w:r>
      <w:r w:rsidR="00897973">
        <w:rPr>
          <w:color w:val="000000" w:themeColor="text1"/>
          <w:lang w:val="en-GB"/>
        </w:rPr>
        <w:t>, and basically not needed</w:t>
      </w:r>
      <w:r w:rsidR="4F5C265D" w:rsidRPr="48A82BB3">
        <w:rPr>
          <w:color w:val="000000" w:themeColor="text1"/>
          <w:lang w:val="en-GB"/>
        </w:rPr>
        <w:t>.</w:t>
      </w:r>
      <w:r w:rsidR="3D94305A" w:rsidRPr="48A82BB3">
        <w:rPr>
          <w:color w:val="000000" w:themeColor="text1"/>
          <w:lang w:val="en-GB"/>
        </w:rPr>
        <w:t xml:space="preserve"> The serving panel capability</w:t>
      </w:r>
      <w:r w:rsidR="6905335E" w:rsidRPr="48A82BB3">
        <w:rPr>
          <w:color w:val="000000" w:themeColor="text1"/>
          <w:lang w:val="en-GB"/>
        </w:rPr>
        <w:t xml:space="preserve"> rather</w:t>
      </w:r>
      <w:r w:rsidR="3D94305A" w:rsidRPr="48A82BB3">
        <w:rPr>
          <w:color w:val="000000" w:themeColor="text1"/>
          <w:lang w:val="en-GB"/>
        </w:rPr>
        <w:t xml:space="preserve"> relates to the current active TCI state (or to the corresponding </w:t>
      </w:r>
      <w:r w:rsidR="004F6600">
        <w:rPr>
          <w:color w:val="000000" w:themeColor="text1"/>
          <w:lang w:val="en-GB"/>
        </w:rPr>
        <w:t xml:space="preserve">QCL source </w:t>
      </w:r>
      <w:r w:rsidR="3D94305A" w:rsidRPr="48A82BB3">
        <w:rPr>
          <w:color w:val="000000" w:themeColor="text1"/>
          <w:lang w:val="en-GB"/>
        </w:rPr>
        <w:t xml:space="preserve">DL RS </w:t>
      </w:r>
      <w:r w:rsidR="004F6600">
        <w:rPr>
          <w:color w:val="000000" w:themeColor="text1"/>
          <w:lang w:val="en-GB"/>
        </w:rPr>
        <w:t xml:space="preserve">to be </w:t>
      </w:r>
      <w:r w:rsidR="3D94305A" w:rsidRPr="48A82BB3">
        <w:rPr>
          <w:color w:val="000000" w:themeColor="text1"/>
          <w:lang w:val="en-GB"/>
        </w:rPr>
        <w:t>used).</w:t>
      </w:r>
    </w:p>
    <w:p w14:paraId="1995FE12" w14:textId="77777777" w:rsidR="00B72563" w:rsidRPr="00C20767" w:rsidRDefault="00B72563" w:rsidP="48A82BB3">
      <w:pPr>
        <w:spacing w:after="0"/>
        <w:rPr>
          <w:color w:val="000000" w:themeColor="text1"/>
          <w:lang w:val="en-GB"/>
        </w:rPr>
      </w:pPr>
    </w:p>
    <w:p w14:paraId="2EE76FF4" w14:textId="3DEEC79C" w:rsidR="0D286C45" w:rsidRDefault="3A66E37D" w:rsidP="48A82BB3">
      <w:pPr>
        <w:spacing w:after="0"/>
        <w:rPr>
          <w:rFonts w:ascii="Calibri" w:eastAsia="Calibri" w:hAnsi="Calibri" w:cs="Arial"/>
          <w:color w:val="000000" w:themeColor="text1"/>
          <w:lang w:val="en-GB"/>
        </w:rPr>
      </w:pPr>
      <w:r w:rsidRPr="48A82BB3">
        <w:rPr>
          <w:rFonts w:ascii="Calibri" w:eastAsia="Calibri" w:hAnsi="Calibri" w:cs="Arial"/>
          <w:color w:val="000000" w:themeColor="text1"/>
          <w:lang w:val="en-GB"/>
        </w:rPr>
        <w:t xml:space="preserve">The knowledge regarding the capability of the UE serving panel can be </w:t>
      </w:r>
      <w:r w:rsidR="6602D872" w:rsidRPr="48A82BB3">
        <w:rPr>
          <w:rFonts w:ascii="Calibri" w:eastAsia="Calibri" w:hAnsi="Calibri" w:cs="Arial"/>
          <w:color w:val="000000" w:themeColor="text1"/>
          <w:lang w:val="en-GB"/>
        </w:rPr>
        <w:t>indicated to</w:t>
      </w:r>
      <w:r w:rsidRPr="48A82BB3">
        <w:rPr>
          <w:rFonts w:ascii="Calibri" w:eastAsia="Calibri" w:hAnsi="Calibri" w:cs="Arial"/>
          <w:color w:val="000000" w:themeColor="text1"/>
          <w:lang w:val="en-GB"/>
        </w:rPr>
        <w:t xml:space="preserve"> the network</w:t>
      </w:r>
      <w:r w:rsidR="11F82C9A" w:rsidRPr="48A82BB3">
        <w:rPr>
          <w:rFonts w:ascii="Calibri" w:eastAsia="Calibri" w:hAnsi="Calibri" w:cs="Arial"/>
          <w:color w:val="000000" w:themeColor="text1"/>
          <w:lang w:val="en-GB"/>
        </w:rPr>
        <w:t xml:space="preserve"> </w:t>
      </w:r>
      <w:r w:rsidR="4DF51548" w:rsidRPr="48A82BB3">
        <w:rPr>
          <w:rFonts w:ascii="Calibri" w:eastAsia="Calibri" w:hAnsi="Calibri" w:cs="Arial"/>
          <w:color w:val="000000" w:themeColor="text1"/>
          <w:lang w:val="en-GB"/>
        </w:rPr>
        <w:t>bas</w:t>
      </w:r>
      <w:r w:rsidR="00E16B7E">
        <w:rPr>
          <w:rFonts w:ascii="Calibri" w:eastAsia="Calibri" w:hAnsi="Calibri" w:cs="Arial"/>
          <w:color w:val="000000" w:themeColor="text1"/>
          <w:lang w:val="en-GB"/>
        </w:rPr>
        <w:t>ed</w:t>
      </w:r>
      <w:r w:rsidR="4DF51548" w:rsidRPr="48A82BB3">
        <w:rPr>
          <w:rFonts w:ascii="Calibri" w:eastAsia="Calibri" w:hAnsi="Calibri" w:cs="Arial"/>
          <w:color w:val="000000" w:themeColor="text1"/>
          <w:lang w:val="en-GB"/>
        </w:rPr>
        <w:t xml:space="preserve"> o</w:t>
      </w:r>
      <w:r w:rsidR="00E16B7E">
        <w:rPr>
          <w:rFonts w:ascii="Calibri" w:eastAsia="Calibri" w:hAnsi="Calibri" w:cs="Arial"/>
          <w:color w:val="000000" w:themeColor="text1"/>
          <w:lang w:val="en-GB"/>
        </w:rPr>
        <w:t>n</w:t>
      </w:r>
      <w:r w:rsidR="4DF51548" w:rsidRPr="48A82BB3">
        <w:rPr>
          <w:rFonts w:ascii="Calibri" w:eastAsia="Calibri" w:hAnsi="Calibri" w:cs="Arial"/>
          <w:color w:val="000000" w:themeColor="text1"/>
          <w:lang w:val="en-GB"/>
        </w:rPr>
        <w:t xml:space="preserve"> the used reference signals.</w:t>
      </w:r>
      <w:r w:rsidR="15245B3F" w:rsidRPr="48A82BB3">
        <w:rPr>
          <w:rFonts w:ascii="Calibri" w:eastAsia="Calibri" w:hAnsi="Calibri" w:cs="Arial"/>
          <w:color w:val="000000" w:themeColor="text1"/>
          <w:lang w:val="en-GB"/>
        </w:rPr>
        <w:t xml:space="preserve"> Indeed, different UE panels may be associated to </w:t>
      </w:r>
      <w:r w:rsidR="012E9128" w:rsidRPr="48A82BB3">
        <w:rPr>
          <w:rFonts w:ascii="Calibri" w:eastAsia="Calibri" w:hAnsi="Calibri" w:cs="Arial"/>
          <w:color w:val="000000" w:themeColor="text1"/>
          <w:lang w:val="en-GB"/>
        </w:rPr>
        <w:t>different UL/DL reference signals</w:t>
      </w:r>
      <w:r w:rsidR="00D5211A">
        <w:rPr>
          <w:rFonts w:ascii="Calibri" w:eastAsia="Calibri" w:hAnsi="Calibri" w:cs="Arial"/>
          <w:color w:val="000000" w:themeColor="text1"/>
          <w:lang w:val="en-GB"/>
        </w:rPr>
        <w:t xml:space="preserve"> at a time</w:t>
      </w:r>
      <w:r w:rsidR="012E9128" w:rsidRPr="48A82BB3">
        <w:rPr>
          <w:rFonts w:ascii="Calibri" w:eastAsia="Calibri" w:hAnsi="Calibri" w:cs="Arial"/>
          <w:color w:val="000000" w:themeColor="text1"/>
          <w:lang w:val="en-GB"/>
        </w:rPr>
        <w:t xml:space="preserve">. </w:t>
      </w:r>
      <w:r w:rsidR="009F5C1D">
        <w:rPr>
          <w:rFonts w:ascii="Calibri" w:eastAsia="Calibri" w:hAnsi="Calibri" w:cs="Arial"/>
          <w:color w:val="000000" w:themeColor="text1"/>
          <w:lang w:val="en-GB"/>
        </w:rPr>
        <w:t xml:space="preserve">The UE could provide </w:t>
      </w:r>
      <w:r w:rsidR="00EF2E68">
        <w:rPr>
          <w:rFonts w:ascii="Calibri" w:eastAsia="Calibri" w:hAnsi="Calibri" w:cs="Arial"/>
          <w:color w:val="000000" w:themeColor="text1"/>
          <w:lang w:val="en-GB"/>
        </w:rPr>
        <w:t xml:space="preserve">e.g. dynamic capability information associated to each </w:t>
      </w:r>
      <w:r w:rsidR="009F6ADE">
        <w:rPr>
          <w:rFonts w:ascii="Calibri" w:eastAsia="Calibri" w:hAnsi="Calibri" w:cs="Arial"/>
          <w:color w:val="000000" w:themeColor="text1"/>
          <w:lang w:val="en-GB"/>
        </w:rPr>
        <w:t>reported DL RS in beam reporting</w:t>
      </w:r>
      <w:r w:rsidR="0013233A">
        <w:rPr>
          <w:rFonts w:ascii="Calibri" w:eastAsia="Calibri" w:hAnsi="Calibri" w:cs="Arial"/>
          <w:color w:val="000000" w:themeColor="text1"/>
          <w:lang w:val="en-GB"/>
        </w:rPr>
        <w:t xml:space="preserve">. </w:t>
      </w:r>
      <w:r w:rsidR="481B755D" w:rsidRPr="00D34704">
        <w:rPr>
          <w:rFonts w:ascii="Calibri" w:eastAsia="Calibri" w:hAnsi="Calibri" w:cs="Arial"/>
          <w:color w:val="000000" w:themeColor="text1"/>
          <w:lang w:val="en-GB"/>
        </w:rPr>
        <w:t xml:space="preserve">In general, current DL RS reporting for DL and UL beam selection is UE panel agnostic but having different panel capabilities reflected e.g. in the SRS resource configuration (number of ports) may lead to </w:t>
      </w:r>
      <w:r w:rsidR="00D8611F">
        <w:rPr>
          <w:rFonts w:ascii="Calibri" w:eastAsia="Calibri" w:hAnsi="Calibri" w:cs="Arial"/>
          <w:color w:val="000000" w:themeColor="text1"/>
          <w:lang w:val="en-GB"/>
        </w:rPr>
        <w:t xml:space="preserve">more </w:t>
      </w:r>
      <w:r w:rsidR="3D493F61" w:rsidRPr="5BAD247F">
        <w:rPr>
          <w:rFonts w:ascii="Calibri" w:eastAsia="Calibri" w:hAnsi="Calibri" w:cs="Arial"/>
          <w:color w:val="000000" w:themeColor="text1"/>
          <w:lang w:val="en-GB"/>
        </w:rPr>
        <w:t>optim</w:t>
      </w:r>
      <w:r w:rsidR="00D8611F">
        <w:rPr>
          <w:rFonts w:ascii="Calibri" w:eastAsia="Calibri" w:hAnsi="Calibri" w:cs="Arial"/>
          <w:color w:val="000000" w:themeColor="text1"/>
          <w:lang w:val="en-GB"/>
        </w:rPr>
        <w:t>al</w:t>
      </w:r>
      <w:r w:rsidR="3D493F61" w:rsidRPr="5BAD247F">
        <w:rPr>
          <w:rFonts w:ascii="Calibri" w:eastAsia="Calibri" w:hAnsi="Calibri" w:cs="Arial"/>
          <w:color w:val="000000" w:themeColor="text1"/>
          <w:lang w:val="en-GB"/>
        </w:rPr>
        <w:t xml:space="preserve"> spatial source configuration per SRS resource.</w:t>
      </w:r>
    </w:p>
    <w:p w14:paraId="4FF9D165" w14:textId="011052D5" w:rsidR="6A9F7C5B" w:rsidRPr="00D34704" w:rsidRDefault="00735BEF" w:rsidP="00CC59ED">
      <w:pPr>
        <w:pStyle w:val="Caption"/>
        <w:rPr>
          <w:color w:val="000000" w:themeColor="text1"/>
          <w:lang w:val="en-GB"/>
        </w:rPr>
      </w:pPr>
      <w:bookmarkStart w:id="57" w:name="_Ref79165275"/>
      <w:r w:rsidRPr="00CC59ED">
        <w:rPr>
          <w:lang w:val="en-GB"/>
        </w:rPr>
        <w:t xml:space="preserve">Observation </w:t>
      </w:r>
      <w:r>
        <w:fldChar w:fldCharType="begin"/>
      </w:r>
      <w:r w:rsidRPr="00CC59ED">
        <w:rPr>
          <w:lang w:val="en-GB"/>
        </w:rPr>
        <w:instrText xml:space="preserve"> SEQ Observation \* ARABIC </w:instrText>
      </w:r>
      <w:r>
        <w:fldChar w:fldCharType="separate"/>
      </w:r>
      <w:r w:rsidR="00E06508">
        <w:rPr>
          <w:noProof/>
          <w:lang w:val="en-GB"/>
        </w:rPr>
        <w:t>7</w:t>
      </w:r>
      <w:r>
        <w:fldChar w:fldCharType="end"/>
      </w:r>
      <w:r w:rsidRPr="00CC59ED">
        <w:rPr>
          <w:lang w:val="en-GB"/>
        </w:rPr>
        <w:t>:</w:t>
      </w:r>
      <w:r w:rsidR="00C20778" w:rsidRPr="00C20778">
        <w:rPr>
          <w:color w:val="000000" w:themeColor="text1"/>
          <w:lang w:val="en-GB"/>
        </w:rPr>
        <w:t xml:space="preserve"> </w:t>
      </w:r>
      <w:r w:rsidR="00C20778">
        <w:rPr>
          <w:color w:val="000000" w:themeColor="text1"/>
          <w:lang w:val="en-GB"/>
        </w:rPr>
        <w:t>T</w:t>
      </w:r>
      <w:r w:rsidR="00C20778" w:rsidRPr="00E033E9">
        <w:rPr>
          <w:color w:val="000000" w:themeColor="text1"/>
          <w:lang w:val="en-GB"/>
        </w:rPr>
        <w:t>he gNB does not have dynamic panel level knowledge on UE serving panel which may depend on panel capability and current channel conditions.</w:t>
      </w:r>
      <w:bookmarkEnd w:id="57"/>
      <w:r w:rsidRPr="00CC59ED">
        <w:rPr>
          <w:lang w:val="en-GB"/>
        </w:rPr>
        <w:t xml:space="preserve"> </w:t>
      </w:r>
    </w:p>
    <w:p w14:paraId="0D3E90CF" w14:textId="0B5D6A9A" w:rsidR="5BAD247F" w:rsidRDefault="00CB7A45" w:rsidP="00CC59ED">
      <w:pPr>
        <w:pStyle w:val="Caption"/>
        <w:rPr>
          <w:rFonts w:ascii="Calibri" w:eastAsia="Calibri" w:hAnsi="Calibri" w:cs="Arial"/>
          <w:color w:val="000000" w:themeColor="text1"/>
          <w:lang w:val="en-GB"/>
        </w:rPr>
      </w:pPr>
      <w:bookmarkStart w:id="58" w:name="_Ref79165298"/>
      <w:r w:rsidRPr="00CC59ED">
        <w:rPr>
          <w:lang w:val="en-GB"/>
        </w:rPr>
        <w:t xml:space="preserve">Proposal </w:t>
      </w:r>
      <w:r>
        <w:fldChar w:fldCharType="begin"/>
      </w:r>
      <w:r w:rsidRPr="32F9E1D6">
        <w:rPr>
          <w:lang w:val="en-GB"/>
        </w:rPr>
        <w:instrText xml:space="preserve"> SEQ Proposal \* ARABIC </w:instrText>
      </w:r>
      <w:r>
        <w:fldChar w:fldCharType="separate"/>
      </w:r>
      <w:r w:rsidR="00E06508">
        <w:rPr>
          <w:noProof/>
          <w:lang w:val="en-GB"/>
        </w:rPr>
        <w:t>39</w:t>
      </w:r>
      <w:r>
        <w:fldChar w:fldCharType="end"/>
      </w:r>
      <w:r w:rsidRPr="00CC59ED">
        <w:rPr>
          <w:lang w:val="en-GB"/>
        </w:rPr>
        <w:t xml:space="preserve">: </w:t>
      </w:r>
      <w:r w:rsidR="00275B6D">
        <w:rPr>
          <w:lang w:val="en-GB"/>
        </w:rPr>
        <w:t xml:space="preserve">Consider </w:t>
      </w:r>
      <w:r w:rsidR="00B465F0">
        <w:rPr>
          <w:lang w:val="en-GB"/>
        </w:rPr>
        <w:t xml:space="preserve">associating </w:t>
      </w:r>
      <w:r w:rsidR="00AB0454">
        <w:rPr>
          <w:lang w:val="en-GB"/>
        </w:rPr>
        <w:t xml:space="preserve">reported DL RS </w:t>
      </w:r>
      <w:r w:rsidR="00735BEF">
        <w:rPr>
          <w:lang w:val="en-GB"/>
        </w:rPr>
        <w:t xml:space="preserve">in beam report </w:t>
      </w:r>
      <w:r w:rsidR="00AB0454">
        <w:rPr>
          <w:lang w:val="en-GB"/>
        </w:rPr>
        <w:t xml:space="preserve">(for DL and/or UL beam selection) with </w:t>
      </w:r>
      <w:r w:rsidR="00676C1F">
        <w:rPr>
          <w:lang w:val="en-GB"/>
        </w:rPr>
        <w:t>dynamic</w:t>
      </w:r>
      <w:r w:rsidR="00735BEF">
        <w:rPr>
          <w:lang w:val="en-GB"/>
        </w:rPr>
        <w:t xml:space="preserve"> panel</w:t>
      </w:r>
      <w:r w:rsidR="00676C1F">
        <w:rPr>
          <w:lang w:val="en-GB"/>
        </w:rPr>
        <w:t xml:space="preserve"> capability (index). </w:t>
      </w:r>
      <w:r w:rsidR="00DD7E2D">
        <w:rPr>
          <w:lang w:val="en-GB"/>
        </w:rPr>
        <w:t xml:space="preserve"> </w:t>
      </w:r>
      <w:bookmarkEnd w:id="58"/>
    </w:p>
    <w:p w14:paraId="68C77AFD" w14:textId="56604631" w:rsidR="1ACD961B" w:rsidRDefault="1ACD961B" w:rsidP="00CC59ED">
      <w:pPr>
        <w:rPr>
          <w:rFonts w:ascii="Calibri" w:eastAsia="SimSun" w:hAnsi="Calibri" w:cs="Arial"/>
          <w:lang w:val="en-GB"/>
        </w:rPr>
      </w:pPr>
      <w:r w:rsidRPr="00DB2D93">
        <w:rPr>
          <w:rFonts w:ascii="Calibri" w:eastAsia="SimSun" w:hAnsi="Calibri" w:cs="Arial"/>
          <w:lang w:val="en-GB"/>
        </w:rPr>
        <w:t>For</w:t>
      </w:r>
      <w:r w:rsidRPr="32F9E1D6">
        <w:rPr>
          <w:rFonts w:ascii="Calibri" w:eastAsia="SimSun" w:hAnsi="Calibri" w:cs="Arial"/>
          <w:lang w:val="en-GB"/>
        </w:rPr>
        <w:t xml:space="preserve"> link robustness and </w:t>
      </w:r>
      <w:r w:rsidR="35ECF803" w:rsidRPr="32F9E1D6">
        <w:rPr>
          <w:rFonts w:ascii="Calibri" w:eastAsia="SimSun" w:hAnsi="Calibri" w:cs="Arial"/>
          <w:lang w:val="en-GB"/>
        </w:rPr>
        <w:t>MPE/</w:t>
      </w:r>
      <w:r w:rsidRPr="32F9E1D6">
        <w:rPr>
          <w:rFonts w:ascii="Calibri" w:eastAsia="SimSun" w:hAnsi="Calibri" w:cs="Arial"/>
          <w:lang w:val="en-GB"/>
        </w:rPr>
        <w:t>blockage mitigation, gNB may support multiple simultaneously active spatial sources.</w:t>
      </w:r>
      <w:r w:rsidR="35F07C61" w:rsidRPr="32F9E1D6">
        <w:rPr>
          <w:rFonts w:ascii="Calibri" w:eastAsia="SimSun" w:hAnsi="Calibri" w:cs="Arial"/>
          <w:lang w:val="en-GB"/>
        </w:rPr>
        <w:t xml:space="preserve"> This will also provide clear benefits for fast beam selection, e.g. beam alignment and</w:t>
      </w:r>
      <w:r w:rsidR="4BA2788D" w:rsidRPr="32F9E1D6">
        <w:rPr>
          <w:rFonts w:ascii="Calibri" w:eastAsia="SimSun" w:hAnsi="Calibri" w:cs="Arial"/>
          <w:lang w:val="en-GB"/>
        </w:rPr>
        <w:t>/or</w:t>
      </w:r>
      <w:r w:rsidR="35F07C61" w:rsidRPr="32F9E1D6">
        <w:rPr>
          <w:rFonts w:ascii="Calibri" w:eastAsia="SimSun" w:hAnsi="Calibri" w:cs="Arial"/>
          <w:lang w:val="en-GB"/>
        </w:rPr>
        <w:t xml:space="preserve"> beam training (P2 and/or P3)</w:t>
      </w:r>
      <w:r w:rsidR="6D384C04" w:rsidRPr="32F9E1D6">
        <w:rPr>
          <w:rFonts w:ascii="Calibri" w:eastAsia="SimSun" w:hAnsi="Calibri" w:cs="Arial"/>
          <w:lang w:val="en-GB"/>
        </w:rPr>
        <w:t>.</w:t>
      </w:r>
    </w:p>
    <w:p w14:paraId="2A656EBD" w14:textId="30425501" w:rsidR="66CD1A23" w:rsidRDefault="004F6600" w:rsidP="00CC59ED">
      <w:pPr>
        <w:pStyle w:val="Caption"/>
        <w:rPr>
          <w:rFonts w:ascii="Calibri" w:eastAsia="Calibri" w:hAnsi="Calibri" w:cs="Arial"/>
          <w:color w:val="000000" w:themeColor="text1"/>
          <w:lang w:val="en-GB"/>
        </w:rPr>
      </w:pPr>
      <w:bookmarkStart w:id="59" w:name="_Ref79165306"/>
      <w:r w:rsidRPr="00CC59ED">
        <w:rPr>
          <w:lang w:val="en-GB"/>
        </w:rPr>
        <w:t xml:space="preserve">Proposal </w:t>
      </w:r>
      <w:r>
        <w:fldChar w:fldCharType="begin"/>
      </w:r>
      <w:r w:rsidRPr="32F9E1D6">
        <w:rPr>
          <w:lang w:val="en-GB"/>
        </w:rPr>
        <w:instrText xml:space="preserve"> SEQ Proposal \* ARABIC </w:instrText>
      </w:r>
      <w:r>
        <w:fldChar w:fldCharType="separate"/>
      </w:r>
      <w:r w:rsidR="00E06508">
        <w:rPr>
          <w:noProof/>
          <w:lang w:val="en-GB"/>
        </w:rPr>
        <w:t>40</w:t>
      </w:r>
      <w:r>
        <w:fldChar w:fldCharType="end"/>
      </w:r>
      <w:r w:rsidRPr="00CC59ED">
        <w:rPr>
          <w:lang w:val="en-GB"/>
        </w:rPr>
        <w:t>:</w:t>
      </w:r>
      <w:r w:rsidR="66CD1A23" w:rsidRPr="00E033E9">
        <w:rPr>
          <w:rFonts w:ascii="Calibri" w:eastAsia="Calibri" w:hAnsi="Calibri" w:cs="Arial"/>
          <w:color w:val="000000" w:themeColor="text1"/>
          <w:lang w:val="en-GB"/>
        </w:rPr>
        <w:t xml:space="preserve"> </w:t>
      </w:r>
      <w:r w:rsidR="06BCA2B7" w:rsidRPr="00E033E9">
        <w:rPr>
          <w:rFonts w:ascii="Calibri" w:eastAsia="Calibri" w:hAnsi="Calibri" w:cs="Arial"/>
          <w:color w:val="000000" w:themeColor="text1"/>
          <w:lang w:val="en-GB"/>
        </w:rPr>
        <w:t>Regarding gNB beam switches requiring UE panel switch, gNB may benefit from an indication of which DL reference signals that may be simultaneously used as active spatial sources</w:t>
      </w:r>
      <w:r w:rsidR="001B1AAF">
        <w:rPr>
          <w:rFonts w:ascii="Calibri" w:eastAsia="Calibri" w:hAnsi="Calibri" w:cs="Arial"/>
          <w:color w:val="000000" w:themeColor="text1"/>
          <w:lang w:val="en-GB"/>
        </w:rPr>
        <w:t xml:space="preserve"> (</w:t>
      </w:r>
      <w:r w:rsidR="002946A7">
        <w:rPr>
          <w:rFonts w:ascii="Calibri" w:eastAsia="Calibri" w:hAnsi="Calibri" w:cs="Arial"/>
          <w:color w:val="000000" w:themeColor="text1"/>
          <w:lang w:val="en-GB"/>
        </w:rPr>
        <w:t xml:space="preserve">among which fast beam selection/indication </w:t>
      </w:r>
      <w:r w:rsidR="009F65FC">
        <w:rPr>
          <w:rFonts w:ascii="Calibri" w:eastAsia="Calibri" w:hAnsi="Calibri" w:cs="Arial"/>
          <w:color w:val="000000" w:themeColor="text1"/>
          <w:lang w:val="en-GB"/>
        </w:rPr>
        <w:t>can take place)</w:t>
      </w:r>
      <w:r w:rsidR="007F106D" w:rsidRPr="00E033E9">
        <w:rPr>
          <w:rFonts w:ascii="Calibri" w:eastAsia="Calibri" w:hAnsi="Calibri" w:cs="Arial"/>
          <w:color w:val="000000" w:themeColor="text1"/>
          <w:lang w:val="en-GB"/>
        </w:rPr>
        <w:t xml:space="preserve"> for optimizing </w:t>
      </w:r>
      <w:r w:rsidR="00303C46" w:rsidRPr="00E033E9">
        <w:rPr>
          <w:rFonts w:ascii="Calibri" w:eastAsia="Calibri" w:hAnsi="Calibri" w:cs="Arial"/>
          <w:color w:val="000000" w:themeColor="text1"/>
          <w:lang w:val="en-GB"/>
        </w:rPr>
        <w:t xml:space="preserve">triggering of </w:t>
      </w:r>
      <w:r w:rsidR="007F106D" w:rsidRPr="00E033E9">
        <w:rPr>
          <w:rFonts w:ascii="Calibri" w:eastAsia="Calibri" w:hAnsi="Calibri" w:cs="Arial"/>
          <w:color w:val="000000" w:themeColor="text1"/>
          <w:lang w:val="en-GB"/>
        </w:rPr>
        <w:t>SRS resource</w:t>
      </w:r>
      <w:r w:rsidR="00303C46" w:rsidRPr="00E033E9">
        <w:rPr>
          <w:rFonts w:ascii="Calibri" w:eastAsia="Calibri" w:hAnsi="Calibri" w:cs="Arial"/>
          <w:color w:val="000000" w:themeColor="text1"/>
          <w:lang w:val="en-GB"/>
        </w:rPr>
        <w:t>s</w:t>
      </w:r>
      <w:r w:rsidR="007F106D" w:rsidRPr="00E033E9">
        <w:rPr>
          <w:rFonts w:ascii="Calibri" w:eastAsia="Calibri" w:hAnsi="Calibri" w:cs="Arial"/>
          <w:color w:val="000000" w:themeColor="text1"/>
          <w:lang w:val="en-GB"/>
        </w:rPr>
        <w:t xml:space="preserve"> </w:t>
      </w:r>
      <w:r w:rsidR="00287597" w:rsidRPr="00E033E9">
        <w:rPr>
          <w:rFonts w:ascii="Calibri" w:eastAsia="Calibri" w:hAnsi="Calibri" w:cs="Arial"/>
          <w:color w:val="000000" w:themeColor="text1"/>
          <w:lang w:val="en-GB"/>
        </w:rPr>
        <w:t>and supporting MPE mitigation</w:t>
      </w:r>
      <w:r w:rsidR="06BCA2B7" w:rsidRPr="00E033E9">
        <w:rPr>
          <w:rFonts w:ascii="Calibri" w:eastAsia="Calibri" w:hAnsi="Calibri" w:cs="Arial"/>
          <w:color w:val="000000" w:themeColor="text1"/>
          <w:lang w:val="en-GB"/>
        </w:rPr>
        <w:t>.</w:t>
      </w:r>
      <w:bookmarkEnd w:id="59"/>
    </w:p>
    <w:p w14:paraId="10754BB6" w14:textId="2FEE24A5" w:rsidR="00B72563" w:rsidRDefault="00B72563" w:rsidP="48A82BB3">
      <w:pPr>
        <w:spacing w:after="0"/>
        <w:rPr>
          <w:rFonts w:ascii="Arial" w:eastAsia="Arial" w:hAnsi="Arial" w:cs="Arial"/>
          <w:szCs w:val="20"/>
          <w:lang w:val="en-GB"/>
        </w:rPr>
      </w:pPr>
    </w:p>
    <w:p w14:paraId="5E008F81" w14:textId="77777777" w:rsidR="004B7A04" w:rsidRPr="00C20767" w:rsidRDefault="004B7A04" w:rsidP="48A82BB3">
      <w:pPr>
        <w:spacing w:after="0"/>
        <w:rPr>
          <w:rFonts w:ascii="Arial" w:eastAsia="Arial" w:hAnsi="Arial" w:cs="Arial"/>
          <w:szCs w:val="20"/>
          <w:lang w:val="en-GB"/>
        </w:rPr>
      </w:pPr>
    </w:p>
    <w:p w14:paraId="181B3ED7" w14:textId="2D155A94" w:rsidR="0D286C45" w:rsidRPr="00C20767" w:rsidRDefault="0D286C45" w:rsidP="771EF8CC">
      <w:pPr>
        <w:rPr>
          <w:rFonts w:ascii="Calibri" w:eastAsia="Calibri" w:hAnsi="Calibri" w:cs="Calibri"/>
          <w:color w:val="000000" w:themeColor="text1"/>
          <w:lang w:val="en-GB"/>
        </w:rPr>
      </w:pPr>
      <w:r w:rsidRPr="00C20767">
        <w:rPr>
          <w:rFonts w:ascii="Calibri" w:eastAsia="Calibri" w:hAnsi="Calibri" w:cs="Calibri"/>
          <w:color w:val="000000" w:themeColor="text1"/>
          <w:lang w:val="en-GB"/>
        </w:rPr>
        <w:t>Regarding MPUE enhancements on codebook</w:t>
      </w:r>
      <w:r w:rsidR="000735A0">
        <w:rPr>
          <w:rFonts w:ascii="Calibri" w:eastAsia="Calibri" w:hAnsi="Calibri" w:cs="Calibri"/>
          <w:color w:val="000000" w:themeColor="text1"/>
          <w:lang w:val="en-GB"/>
        </w:rPr>
        <w:t>-</w:t>
      </w:r>
      <w:r w:rsidRPr="00C20767">
        <w:rPr>
          <w:rFonts w:ascii="Calibri" w:eastAsia="Calibri" w:hAnsi="Calibri" w:cs="Calibri"/>
          <w:color w:val="000000" w:themeColor="text1"/>
          <w:lang w:val="en-GB"/>
        </w:rPr>
        <w:t>based UL transmission:</w:t>
      </w:r>
    </w:p>
    <w:p w14:paraId="5A48F2C6" w14:textId="76C19C23" w:rsidR="00CA0483" w:rsidRPr="000735A0" w:rsidRDefault="00CA0483" w:rsidP="00CA0483">
      <w:pPr>
        <w:snapToGrid w:val="0"/>
        <w:rPr>
          <w:rFonts w:eastAsia="Malgun Gothic" w:cstheme="minorHAnsi"/>
          <w:bCs/>
          <w:lang w:val="en-GB"/>
        </w:rPr>
      </w:pPr>
      <w:r w:rsidRPr="000735A0">
        <w:rPr>
          <w:rFonts w:eastAsia="Malgun Gothic" w:cstheme="minorHAnsi"/>
          <w:bCs/>
          <w:lang w:val="en-GB"/>
        </w:rPr>
        <w:t>RAN1 104b-e meeting reached an agreement to support dynamic panel switching for codebook</w:t>
      </w:r>
      <w:r w:rsidR="000735A0">
        <w:rPr>
          <w:rFonts w:eastAsia="Malgun Gothic" w:cstheme="minorHAnsi"/>
          <w:bCs/>
          <w:lang w:val="en-GB"/>
        </w:rPr>
        <w:t>-</w:t>
      </w:r>
      <w:r w:rsidRPr="000735A0">
        <w:rPr>
          <w:rFonts w:eastAsia="Malgun Gothic" w:cstheme="minorHAnsi"/>
          <w:bCs/>
          <w:lang w:val="en-GB"/>
        </w:rPr>
        <w:t xml:space="preserve">based UL transmission, as an enhancement for MPUE. There are two issues related to this agreement. The first issue is the usage of uplink codebook-based transmission scheme to support dynamic panel switching for MPUE. The second issue the is the relevance to the Rel-16 feature of uplink full Tx power transmission (ULFPTx). </w:t>
      </w:r>
    </w:p>
    <w:p w14:paraId="15157CAC" w14:textId="53EF12FA" w:rsidR="00CA0483" w:rsidRPr="000735A0" w:rsidRDefault="00CA0483" w:rsidP="5BAD247F">
      <w:pPr>
        <w:snapToGrid w:val="0"/>
        <w:rPr>
          <w:rFonts w:eastAsia="Malgun Gothic"/>
          <w:lang w:val="en-GB"/>
        </w:rPr>
      </w:pPr>
      <w:r w:rsidRPr="5BAD247F">
        <w:rPr>
          <w:rFonts w:eastAsia="Malgun Gothic"/>
          <w:lang w:val="en-GB"/>
        </w:rPr>
        <w:t>NR Rel-15 supports codebook-based transmission. The determination of PUSCH transmission precoder is based on SRI, TPMI, and the transmission rank, which are provided by DCI fields of SRS resource indic</w:t>
      </w:r>
      <w:r w:rsidR="173D3619" w:rsidRPr="5BAD247F">
        <w:rPr>
          <w:rFonts w:eastAsia="Malgun Gothic"/>
          <w:lang w:val="en-GB"/>
        </w:rPr>
        <w:t>a</w:t>
      </w:r>
      <w:r w:rsidRPr="5BAD247F">
        <w:rPr>
          <w:rFonts w:eastAsia="Malgun Gothic"/>
          <w:lang w:val="en-GB"/>
        </w:rPr>
        <w:t xml:space="preserve">tor and Precoding information and number of layers for DCI format 0_1 and 0_2, as specified in TS 38.214. Up to two SRS resources are supported when the </w:t>
      </w:r>
      <w:r w:rsidRPr="5BAD247F">
        <w:rPr>
          <w:rFonts w:eastAsia="Malgun Gothic"/>
          <w:i/>
          <w:iCs/>
          <w:lang w:val="en-GB"/>
        </w:rPr>
        <w:t>SRS-resourceSet</w:t>
      </w:r>
      <w:r w:rsidRPr="5BAD247F">
        <w:rPr>
          <w:rFonts w:eastAsia="Malgun Gothic"/>
          <w:lang w:val="en-GB"/>
        </w:rPr>
        <w:t xml:space="preserve"> is configured with usage as “codebook”. In the context of MPUE operation, if one SRS resource is configured per UE panel, up to maximal two UE panels can be supported where the UE can dynamically switch its PUSCH Tx precoder based on DCI indications of SRI, TPMI, and the transmission rank. </w:t>
      </w:r>
    </w:p>
    <w:p w14:paraId="1CEDBBA5" w14:textId="4CE8F850" w:rsidR="00CA0483" w:rsidRPr="000735A0" w:rsidRDefault="00CA0483" w:rsidP="5BAD247F">
      <w:pPr>
        <w:snapToGrid w:val="0"/>
        <w:rPr>
          <w:rFonts w:eastAsia="Malgun Gothic"/>
          <w:lang w:val="en-GB"/>
        </w:rPr>
      </w:pPr>
      <w:r w:rsidRPr="5BAD247F">
        <w:rPr>
          <w:rFonts w:eastAsia="Malgun Gothic"/>
          <w:lang w:val="en-GB"/>
        </w:rPr>
        <w:t xml:space="preserve">Related to the Rel-16 ULFPTx feature, if the UE indicates its UE mode 2 capability, up to 4 SRS resource can be configured to support full Tx power transmission. </w:t>
      </w:r>
      <w:r w:rsidR="33615E5D" w:rsidRPr="5BAD247F">
        <w:rPr>
          <w:rFonts w:eastAsia="Malgun Gothic"/>
          <w:lang w:val="en-GB"/>
        </w:rPr>
        <w:t xml:space="preserve">Hence, if one SRS resource is configured per UE panel, up to four UE panels can be supported, where the UE can dynamically switch its PUSCH Tx precoder based on DCI indications of SRI, TPMI, and the transmission rank. </w:t>
      </w:r>
      <w:r w:rsidRPr="5BAD247F">
        <w:rPr>
          <w:rFonts w:eastAsia="Malgun Gothic"/>
          <w:lang w:val="en-GB"/>
        </w:rPr>
        <w:t xml:space="preserve">The UE mode capability assumes that the antenna port virtualization is used so that full Tx power can be reached. Although there might be some similarity on the SRS resource configuration to UE dynamic panel switching, the function to support dynamic panel switching shall be specified </w:t>
      </w:r>
      <w:r w:rsidR="102D1C8E" w:rsidRPr="5BAD247F">
        <w:rPr>
          <w:rFonts w:eastAsia="Malgun Gothic"/>
          <w:lang w:val="en-GB"/>
        </w:rPr>
        <w:t xml:space="preserve">in Rel-17, independently </w:t>
      </w:r>
      <w:r w:rsidRPr="5BAD247F">
        <w:rPr>
          <w:rFonts w:eastAsia="Malgun Gothic"/>
          <w:lang w:val="en-GB"/>
        </w:rPr>
        <w:t>from Rel-16 ULFPTx feature.</w:t>
      </w:r>
    </w:p>
    <w:p w14:paraId="4688B04C" w14:textId="77777777" w:rsidR="00CA0483" w:rsidRPr="000735A0" w:rsidRDefault="00CA0483" w:rsidP="00CA0483">
      <w:pPr>
        <w:snapToGrid w:val="0"/>
        <w:rPr>
          <w:rFonts w:eastAsia="Malgun Gothic" w:cstheme="minorHAnsi"/>
          <w:bCs/>
          <w:lang w:val="en-GB"/>
        </w:rPr>
      </w:pPr>
      <w:r w:rsidRPr="000735A0">
        <w:rPr>
          <w:rFonts w:eastAsia="Malgun Gothic" w:cstheme="minorHAnsi"/>
          <w:bCs/>
          <w:lang w:val="en-GB"/>
        </w:rPr>
        <w:t>There will be specification impact on UE capability, if this feature is specified. SRS port number per UE panel, or the maximum rank per UE panel shall be indicated to gNB. gNB shall have this information for PUSCH scheduling. Besides, if dynamic switching shall be supported for more than two UE panels, the maximum CB-based SRS resources shall be increased accordingly.</w:t>
      </w:r>
    </w:p>
    <w:p w14:paraId="2AF96A2A" w14:textId="6CBF3B12" w:rsidR="00BB0D5F" w:rsidRPr="005E05A6" w:rsidRDefault="00941727" w:rsidP="00BB0D5F">
      <w:pPr>
        <w:pStyle w:val="Caption"/>
        <w:rPr>
          <w:rFonts w:eastAsia="Malgun Gothic"/>
          <w:lang w:val="en-GB"/>
        </w:rPr>
      </w:pPr>
      <w:bookmarkStart w:id="60" w:name="_Ref71642817"/>
      <w:r>
        <w:rPr>
          <w:lang w:val="en-GB"/>
        </w:rPr>
        <w:t>Proposal</w:t>
      </w:r>
      <w:r w:rsidR="00BB0D5F" w:rsidRPr="005E05A6">
        <w:rPr>
          <w:lang w:val="en-GB"/>
        </w:rPr>
        <w:t xml:space="preserve"> </w:t>
      </w:r>
      <w:r>
        <w:rPr>
          <w:lang w:val="en-GB"/>
        </w:rPr>
        <w:fldChar w:fldCharType="begin"/>
      </w:r>
      <w:r>
        <w:rPr>
          <w:lang w:val="en-GB"/>
        </w:rPr>
        <w:instrText xml:space="preserve"> SEQ Proposal \* ARABIC </w:instrText>
      </w:r>
      <w:r>
        <w:rPr>
          <w:lang w:val="en-GB"/>
        </w:rPr>
        <w:fldChar w:fldCharType="separate"/>
      </w:r>
      <w:r w:rsidR="00E06508">
        <w:rPr>
          <w:noProof/>
          <w:lang w:val="en-GB"/>
        </w:rPr>
        <w:t>41</w:t>
      </w:r>
      <w:r>
        <w:rPr>
          <w:lang w:val="en-GB"/>
        </w:rPr>
        <w:fldChar w:fldCharType="end"/>
      </w:r>
      <w:r w:rsidR="00BB0D5F" w:rsidRPr="005E05A6">
        <w:rPr>
          <w:lang w:val="en-GB"/>
        </w:rPr>
        <w:t xml:space="preserve">: </w:t>
      </w:r>
      <w:r w:rsidR="001A2163" w:rsidRPr="001A2163">
        <w:rPr>
          <w:lang w:val="en-GB"/>
        </w:rPr>
        <w:t>SRS port number per UE panel, or the maximum rank per UE panel shall be indicated to gNB. gNB shall have this information for PUSCH scheduling.</w:t>
      </w:r>
      <w:bookmarkEnd w:id="60"/>
      <w:r w:rsidR="00BB0D5F">
        <w:rPr>
          <w:lang w:val="en-GB"/>
        </w:rPr>
        <w:t xml:space="preserve"> </w:t>
      </w:r>
    </w:p>
    <w:p w14:paraId="3D6A9EEE" w14:textId="0014878D" w:rsidR="00BB0D5F" w:rsidRPr="005E05A6" w:rsidRDefault="00941727" w:rsidP="00BB0D5F">
      <w:pPr>
        <w:pStyle w:val="Caption"/>
        <w:rPr>
          <w:rFonts w:eastAsia="Malgun Gothic"/>
          <w:lang w:val="en-GB"/>
        </w:rPr>
      </w:pPr>
      <w:bookmarkStart w:id="61" w:name="_Ref71642824"/>
      <w:bookmarkStart w:id="62" w:name="_Ref79165321"/>
      <w:r>
        <w:rPr>
          <w:lang w:val="en-GB"/>
        </w:rPr>
        <w:t>Proposal</w:t>
      </w:r>
      <w:r w:rsidR="00BB0D5F" w:rsidRPr="5BAD247F">
        <w:rPr>
          <w:lang w:val="en-GB"/>
        </w:rPr>
        <w:t xml:space="preserve"> </w:t>
      </w:r>
      <w:r>
        <w:rPr>
          <w:lang w:val="en-GB"/>
        </w:rPr>
        <w:fldChar w:fldCharType="begin"/>
      </w:r>
      <w:r>
        <w:rPr>
          <w:lang w:val="en-GB"/>
        </w:rPr>
        <w:instrText xml:space="preserve"> SEQ Proposal \* ARABIC </w:instrText>
      </w:r>
      <w:r>
        <w:rPr>
          <w:lang w:val="en-GB"/>
        </w:rPr>
        <w:fldChar w:fldCharType="separate"/>
      </w:r>
      <w:r w:rsidR="00E06508">
        <w:rPr>
          <w:noProof/>
          <w:lang w:val="en-GB"/>
        </w:rPr>
        <w:t>42</w:t>
      </w:r>
      <w:r>
        <w:rPr>
          <w:lang w:val="en-GB"/>
        </w:rPr>
        <w:fldChar w:fldCharType="end"/>
      </w:r>
      <w:r w:rsidR="00BB0D5F" w:rsidRPr="5BAD247F">
        <w:rPr>
          <w:lang w:val="en-GB"/>
        </w:rPr>
        <w:t xml:space="preserve">: </w:t>
      </w:r>
      <w:r w:rsidR="001A2163" w:rsidRPr="5BAD247F">
        <w:rPr>
          <w:lang w:val="en-GB"/>
        </w:rPr>
        <w:t>If dynamic switching shall be supported for more than two UE panels, the maximum CB-based SRS resources shall be increased accordingly.</w:t>
      </w:r>
      <w:bookmarkEnd w:id="62"/>
      <w:r w:rsidR="00BB0D5F" w:rsidRPr="5BAD247F">
        <w:rPr>
          <w:lang w:val="en-GB"/>
        </w:rPr>
        <w:t xml:space="preserve"> </w:t>
      </w:r>
      <w:bookmarkEnd w:id="61"/>
    </w:p>
    <w:p w14:paraId="2DFCD72D" w14:textId="2C30526E" w:rsidR="41E336C5" w:rsidRDefault="00082017" w:rsidP="00CC59ED">
      <w:pPr>
        <w:pStyle w:val="Caption"/>
        <w:rPr>
          <w:rFonts w:ascii="Calibri" w:eastAsia="Calibri" w:hAnsi="Calibri" w:cs="Arial"/>
          <w:lang w:val="en-GB"/>
        </w:rPr>
      </w:pPr>
      <w:bookmarkStart w:id="63" w:name="_Ref79165329"/>
      <w:r w:rsidRPr="00BB50C7">
        <w:rPr>
          <w:lang w:val="en-GB"/>
        </w:rPr>
        <w:t xml:space="preserve">Proposal </w:t>
      </w:r>
      <w:r>
        <w:fldChar w:fldCharType="begin"/>
      </w:r>
      <w:r w:rsidRPr="00BB50C7">
        <w:rPr>
          <w:lang w:val="en-GB"/>
        </w:rPr>
        <w:instrText xml:space="preserve"> SEQ Proposal \* ARABIC </w:instrText>
      </w:r>
      <w:r>
        <w:fldChar w:fldCharType="separate"/>
      </w:r>
      <w:r w:rsidR="00E06508">
        <w:rPr>
          <w:noProof/>
          <w:lang w:val="en-GB"/>
        </w:rPr>
        <w:t>43</w:t>
      </w:r>
      <w:r>
        <w:fldChar w:fldCharType="end"/>
      </w:r>
      <w:r w:rsidRPr="00BB50C7">
        <w:rPr>
          <w:lang w:val="en-GB"/>
        </w:rPr>
        <w:t xml:space="preserve">: </w:t>
      </w:r>
      <w:r w:rsidR="4C48824F" w:rsidRPr="00B914F5">
        <w:rPr>
          <w:rFonts w:ascii="Calibri" w:eastAsia="Calibri" w:hAnsi="Calibri" w:cs="Arial"/>
          <w:bCs/>
          <w:lang w:val="en-GB"/>
        </w:rPr>
        <w:t xml:space="preserve">gNB may receive an indication on </w:t>
      </w:r>
      <w:r w:rsidR="2B9AF4E8" w:rsidRPr="00B914F5">
        <w:rPr>
          <w:rFonts w:ascii="Calibri" w:eastAsia="Calibri" w:hAnsi="Calibri" w:cs="Arial"/>
          <w:bCs/>
          <w:lang w:val="en-GB"/>
        </w:rPr>
        <w:t xml:space="preserve">whether a </w:t>
      </w:r>
      <w:r w:rsidR="4C48824F" w:rsidRPr="00B914F5">
        <w:rPr>
          <w:rFonts w:ascii="Calibri" w:eastAsia="Calibri" w:hAnsi="Calibri" w:cs="Arial"/>
          <w:bCs/>
          <w:lang w:val="en-GB"/>
        </w:rPr>
        <w:t xml:space="preserve">DL reference signal </w:t>
      </w:r>
      <w:r w:rsidR="20091043" w:rsidRPr="00B914F5">
        <w:rPr>
          <w:rFonts w:ascii="Calibri" w:eastAsia="Calibri" w:hAnsi="Calibri" w:cs="Arial"/>
          <w:bCs/>
          <w:lang w:val="en-GB"/>
        </w:rPr>
        <w:t>c</w:t>
      </w:r>
      <w:r w:rsidR="4C48824F" w:rsidRPr="00B914F5">
        <w:rPr>
          <w:rFonts w:ascii="Calibri" w:eastAsia="Calibri" w:hAnsi="Calibri" w:cs="Arial"/>
          <w:bCs/>
          <w:lang w:val="en-GB"/>
        </w:rPr>
        <w:t xml:space="preserve">ould be a feasible spatial source for </w:t>
      </w:r>
      <w:r w:rsidR="1231D93D" w:rsidRPr="00B914F5">
        <w:rPr>
          <w:rFonts w:ascii="Calibri" w:eastAsia="Calibri" w:hAnsi="Calibri" w:cs="Arial"/>
          <w:bCs/>
          <w:lang w:val="en-GB"/>
        </w:rPr>
        <w:t xml:space="preserve">an </w:t>
      </w:r>
      <w:r w:rsidR="4C48824F" w:rsidRPr="00B914F5">
        <w:rPr>
          <w:rFonts w:ascii="Calibri" w:eastAsia="Calibri" w:hAnsi="Calibri" w:cs="Arial"/>
          <w:bCs/>
          <w:lang w:val="en-GB"/>
        </w:rPr>
        <w:t>SRS resource</w:t>
      </w:r>
      <w:r w:rsidR="2016D95D" w:rsidRPr="00B914F5">
        <w:rPr>
          <w:rFonts w:ascii="Calibri" w:eastAsia="Calibri" w:hAnsi="Calibri" w:cs="Arial"/>
          <w:bCs/>
          <w:lang w:val="en-GB"/>
        </w:rPr>
        <w:t xml:space="preserve"> of the SRS resource set.</w:t>
      </w:r>
      <w:bookmarkEnd w:id="63"/>
      <w:r w:rsidR="2016D95D" w:rsidRPr="00D34704">
        <w:rPr>
          <w:rFonts w:ascii="Calibri" w:eastAsia="Calibri" w:hAnsi="Calibri" w:cs="Arial"/>
          <w:b w:val="0"/>
          <w:bCs/>
          <w:lang w:val="en-GB"/>
        </w:rPr>
        <w:t xml:space="preserve"> </w:t>
      </w:r>
    </w:p>
    <w:p w14:paraId="2357E401" w14:textId="619E30A9" w:rsidR="003354EF" w:rsidRDefault="003354EF" w:rsidP="00D34704">
      <w:pPr>
        <w:rPr>
          <w:rFonts w:ascii="Calibri" w:eastAsia="Calibri" w:hAnsi="Calibri" w:cs="Arial"/>
          <w:b/>
          <w:bCs/>
          <w:lang w:val="en-GB"/>
        </w:rPr>
      </w:pPr>
    </w:p>
    <w:p w14:paraId="0CBDB331" w14:textId="0E934FA4" w:rsidR="003354EF" w:rsidRPr="003354EF" w:rsidRDefault="003354EF" w:rsidP="00D34704">
      <w:pPr>
        <w:rPr>
          <w:rFonts w:ascii="Calibri" w:eastAsia="Calibri" w:hAnsi="Calibri" w:cs="Arial"/>
          <w:lang w:val="en-GB"/>
        </w:rPr>
      </w:pPr>
      <w:r w:rsidRPr="003354EF">
        <w:rPr>
          <w:rFonts w:ascii="Calibri" w:eastAsia="Calibri" w:hAnsi="Calibri" w:cs="Arial"/>
          <w:lang w:val="en-GB"/>
        </w:rPr>
        <w:t xml:space="preserve">Regarding </w:t>
      </w:r>
      <w:r>
        <w:rPr>
          <w:rFonts w:ascii="Calibri" w:eastAsia="Calibri" w:hAnsi="Calibri" w:cs="Arial"/>
          <w:lang w:val="en-GB"/>
        </w:rPr>
        <w:t xml:space="preserve">UE Rx beam refinement capability: </w:t>
      </w:r>
    </w:p>
    <w:p w14:paraId="5752A894" w14:textId="5A7317D8" w:rsidR="003354EF" w:rsidRPr="00C20767" w:rsidRDefault="003354EF" w:rsidP="003354EF">
      <w:pPr>
        <w:rPr>
          <w:rFonts w:ascii="Calibri" w:eastAsia="Calibri" w:hAnsi="Calibri" w:cs="Calibri"/>
          <w:color w:val="000000" w:themeColor="text1"/>
          <w:lang w:val="en-GB"/>
        </w:rPr>
      </w:pPr>
      <w:r w:rsidRPr="3A3427B2">
        <w:rPr>
          <w:rFonts w:ascii="Calibri" w:eastAsia="Calibri" w:hAnsi="Calibri" w:cs="Calibri"/>
          <w:color w:val="000000" w:themeColor="text1"/>
          <w:lang w:val="en-GB"/>
        </w:rPr>
        <w:t xml:space="preserve">Furthermore, Rx beam refinement may be only feasible for certain panels of the UE. Such feasibility information could be included in e.g. L1-RSRP reporting to help gNB accurately evaluating alternative links to optimize link budget.  In addition, the UE’s ability to refine its beam does not only depend on the panel characteristics (e.g. number of elements, phase shifter granularity) but also depends on the channel characteristics (i.e. dynamic change of PDP profiles). </w:t>
      </w:r>
    </w:p>
    <w:p w14:paraId="191A13A7" w14:textId="584A770E" w:rsidR="003354EF" w:rsidRPr="00C20767" w:rsidRDefault="003354EF" w:rsidP="003354EF">
      <w:pPr>
        <w:rPr>
          <w:rFonts w:ascii="Calibri" w:eastAsia="Calibri" w:hAnsi="Calibri" w:cs="Calibri"/>
          <w:color w:val="000000" w:themeColor="text1"/>
          <w:lang w:val="en-GB"/>
        </w:rPr>
      </w:pPr>
      <w:r w:rsidRPr="5BAD247F">
        <w:rPr>
          <w:rFonts w:ascii="Calibri" w:eastAsia="Calibri" w:hAnsi="Calibri" w:cs="Calibri"/>
          <w:color w:val="000000" w:themeColor="text1"/>
          <w:lang w:val="en-GB"/>
        </w:rPr>
        <w:t>Since, the ability to align the UE narrow beam may change the link budget by up to 6 dB for 1 x4 array</w:t>
      </w:r>
      <w:r>
        <w:rPr>
          <w:rFonts w:ascii="Calibri" w:eastAsia="Calibri" w:hAnsi="Calibri" w:cs="Calibri"/>
          <w:color w:val="000000" w:themeColor="text1"/>
          <w:lang w:val="en-GB"/>
        </w:rPr>
        <w:t xml:space="preserve"> compared to a single-element design</w:t>
      </w:r>
      <w:r w:rsidRPr="5BAD247F">
        <w:rPr>
          <w:rFonts w:ascii="Calibri" w:eastAsia="Calibri" w:hAnsi="Calibri" w:cs="Calibri"/>
          <w:color w:val="000000" w:themeColor="text1"/>
          <w:lang w:val="en-GB"/>
        </w:rPr>
        <w:t>, it would be beneficial to dynamically report such feasibility on candidate beams to the network in order to enhance beam decision mechanisms.</w:t>
      </w:r>
    </w:p>
    <w:p w14:paraId="1870B800" w14:textId="3BC64C59" w:rsidR="003354EF" w:rsidRDefault="003354EF" w:rsidP="003354EF">
      <w:pPr>
        <w:rPr>
          <w:rFonts w:ascii="Calibri" w:eastAsia="Calibri" w:hAnsi="Calibri" w:cs="Calibri"/>
          <w:color w:val="000000" w:themeColor="text1"/>
          <w:lang w:val="en-GB"/>
        </w:rPr>
      </w:pPr>
      <w:r w:rsidRPr="5BAD247F">
        <w:rPr>
          <w:rFonts w:ascii="Calibri" w:eastAsia="Calibri" w:hAnsi="Calibri" w:cs="Calibri"/>
          <w:color w:val="000000" w:themeColor="text1"/>
          <w:lang w:val="en-GB"/>
        </w:rPr>
        <w:t>Such indication cannot be always reliable when reported as a static capability and the gNB would benefit from dynamic indication instead.</w:t>
      </w:r>
      <w:r>
        <w:rPr>
          <w:rFonts w:ascii="Calibri" w:eastAsia="Calibri" w:hAnsi="Calibri" w:cs="Calibri"/>
          <w:color w:val="000000" w:themeColor="text1"/>
          <w:lang w:val="en-GB"/>
        </w:rPr>
        <w:t xml:space="preserve"> In the two examples below, the candidate beam may not be able to provide a similar gain to the serving beam, because the arrays are of different sizes (on the left figure) or because the environment does not support narrow beam alignment (in the right figure).</w:t>
      </w:r>
    </w:p>
    <w:p w14:paraId="374F92AB" w14:textId="7E9F4CAC" w:rsidR="003354EF" w:rsidRPr="00CC59ED" w:rsidRDefault="003354EF" w:rsidP="003354EF">
      <w:pPr>
        <w:keepNext/>
        <w:jc w:val="center"/>
        <w:rPr>
          <w:lang w:val="en-GB"/>
        </w:rPr>
      </w:pPr>
      <w:r>
        <w:rPr>
          <w:noProof/>
        </w:rPr>
        <w:drawing>
          <wp:inline distT="0" distB="0" distL="0" distR="0" wp14:anchorId="79DE5873" wp14:editId="61F41DB9">
            <wp:extent cx="2209800" cy="2129212"/>
            <wp:effectExtent l="19050" t="19050" r="19050" b="2349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32546" cy="2151129"/>
                    </a:xfrm>
                    <a:prstGeom prst="rect">
                      <a:avLst/>
                    </a:prstGeom>
                    <a:ln>
                      <a:solidFill>
                        <a:schemeClr val="bg1">
                          <a:lumMod val="50000"/>
                        </a:schemeClr>
                      </a:solidFill>
                    </a:ln>
                  </pic:spPr>
                </pic:pic>
              </a:graphicData>
            </a:graphic>
          </wp:inline>
        </w:drawing>
      </w:r>
      <w:r>
        <w:rPr>
          <w:rFonts w:ascii="Calibri" w:eastAsia="Calibri" w:hAnsi="Calibri" w:cs="Calibri"/>
          <w:color w:val="000000" w:themeColor="text1"/>
          <w:lang w:val="en-GB"/>
        </w:rPr>
        <w:t xml:space="preserve">   </w:t>
      </w:r>
      <w:r>
        <w:rPr>
          <w:noProof/>
        </w:rPr>
        <w:drawing>
          <wp:inline distT="0" distB="0" distL="0" distR="0" wp14:anchorId="2D731F37" wp14:editId="34813F2C">
            <wp:extent cx="2133600" cy="2129733"/>
            <wp:effectExtent l="19050" t="19050" r="19050" b="234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08189" cy="2204187"/>
                    </a:xfrm>
                    <a:prstGeom prst="rect">
                      <a:avLst/>
                    </a:prstGeom>
                    <a:ln>
                      <a:solidFill>
                        <a:schemeClr val="bg1">
                          <a:lumMod val="50000"/>
                        </a:schemeClr>
                      </a:solidFill>
                    </a:ln>
                  </pic:spPr>
                </pic:pic>
              </a:graphicData>
            </a:graphic>
          </wp:inline>
        </w:drawing>
      </w:r>
    </w:p>
    <w:p w14:paraId="02BA8C95" w14:textId="73D2A16D" w:rsidR="003354EF" w:rsidRPr="00C20767" w:rsidRDefault="003354EF" w:rsidP="003354EF">
      <w:pPr>
        <w:pStyle w:val="Caption"/>
        <w:jc w:val="center"/>
        <w:rPr>
          <w:rFonts w:ascii="Calibri" w:eastAsia="Calibri" w:hAnsi="Calibri" w:cs="Calibri"/>
          <w:color w:val="000000" w:themeColor="text1"/>
          <w:lang w:val="en-GB"/>
        </w:rPr>
      </w:pPr>
      <w:r w:rsidRPr="00CC59ED">
        <w:rPr>
          <w:lang w:val="en-GB"/>
        </w:rPr>
        <w:t xml:space="preserve">Figure </w:t>
      </w:r>
      <w:r>
        <w:fldChar w:fldCharType="begin"/>
      </w:r>
      <w:r w:rsidRPr="00CC59ED">
        <w:rPr>
          <w:lang w:val="en-GB"/>
        </w:rPr>
        <w:instrText xml:space="preserve"> SEQ Figure \* ARABIC </w:instrText>
      </w:r>
      <w:r>
        <w:fldChar w:fldCharType="separate"/>
      </w:r>
      <w:r w:rsidR="00E06508">
        <w:rPr>
          <w:noProof/>
          <w:lang w:val="en-GB"/>
        </w:rPr>
        <w:t>3</w:t>
      </w:r>
      <w:r>
        <w:fldChar w:fldCharType="end"/>
      </w:r>
      <w:r w:rsidRPr="00CC59ED">
        <w:rPr>
          <w:lang w:val="en-GB"/>
        </w:rPr>
        <w:t>: Examples where the gNB is not aware whether switching to a candidate SSB will improve (left) or degrade (right) the link budget, as it is missing the information on potential UE beam refinement gain (of the candidate UE beam in the current channel conditions).</w:t>
      </w:r>
    </w:p>
    <w:p w14:paraId="49AFD72B" w14:textId="23C4DBFD" w:rsidR="003354EF" w:rsidRPr="00C20767" w:rsidRDefault="003354EF" w:rsidP="003354EF">
      <w:pPr>
        <w:pStyle w:val="Caption"/>
        <w:rPr>
          <w:rFonts w:ascii="Calibri" w:eastAsia="Calibri" w:hAnsi="Calibri" w:cs="Calibri"/>
          <w:color w:val="000000" w:themeColor="text1"/>
          <w:lang w:val="en-GB"/>
        </w:rPr>
      </w:pPr>
      <w:bookmarkStart w:id="64" w:name="_Ref71642792"/>
      <w:r w:rsidRPr="5BAD247F">
        <w:rPr>
          <w:lang w:val="en-GB"/>
        </w:rPr>
        <w:t xml:space="preserve">Proposal </w:t>
      </w:r>
      <w:r>
        <w:fldChar w:fldCharType="begin"/>
      </w:r>
      <w:r w:rsidRPr="5BAD247F">
        <w:rPr>
          <w:lang w:val="en-GB"/>
        </w:rPr>
        <w:instrText xml:space="preserve"> SEQ Proposal \* ARABIC </w:instrText>
      </w:r>
      <w:r>
        <w:fldChar w:fldCharType="separate"/>
      </w:r>
      <w:r w:rsidR="00E06508">
        <w:rPr>
          <w:noProof/>
          <w:lang w:val="en-GB"/>
        </w:rPr>
        <w:t>44</w:t>
      </w:r>
      <w:r>
        <w:fldChar w:fldCharType="end"/>
      </w:r>
      <w:r w:rsidRPr="5BAD247F">
        <w:rPr>
          <w:lang w:val="en-GB"/>
        </w:rPr>
        <w:t>:</w:t>
      </w:r>
      <w:r>
        <w:rPr>
          <w:lang w:val="en-GB"/>
        </w:rPr>
        <w:t xml:space="preserve"> </w:t>
      </w:r>
      <w:r w:rsidRPr="5BAD247F">
        <w:rPr>
          <w:lang w:val="en-GB"/>
        </w:rPr>
        <w:t xml:space="preserve">A </w:t>
      </w:r>
      <w:r>
        <w:rPr>
          <w:lang w:val="en-GB"/>
        </w:rPr>
        <w:t xml:space="preserve">UE </w:t>
      </w:r>
      <w:r w:rsidRPr="5BAD247F">
        <w:rPr>
          <w:lang w:val="en-GB"/>
        </w:rPr>
        <w:t>beam refinement index</w:t>
      </w:r>
      <w:r>
        <w:rPr>
          <w:lang w:val="en-GB"/>
        </w:rPr>
        <w:t xml:space="preserve"> </w:t>
      </w:r>
      <w:r w:rsidRPr="5BAD247F">
        <w:rPr>
          <w:lang w:val="en-GB"/>
        </w:rPr>
        <w:t xml:space="preserve">may be different for each </w:t>
      </w:r>
      <w:r>
        <w:rPr>
          <w:lang w:val="en-GB"/>
        </w:rPr>
        <w:t>SSBRI/CRI</w:t>
      </w:r>
      <w:r w:rsidRPr="5BAD247F">
        <w:rPr>
          <w:lang w:val="en-GB"/>
        </w:rPr>
        <w:t xml:space="preserve"> </w:t>
      </w:r>
      <w:r>
        <w:rPr>
          <w:lang w:val="en-GB"/>
        </w:rPr>
        <w:t xml:space="preserve">thus </w:t>
      </w:r>
      <w:r w:rsidRPr="5BAD247F">
        <w:rPr>
          <w:lang w:val="en-GB"/>
        </w:rPr>
        <w:t>it will be beneficial for network to have knowledge on which</w:t>
      </w:r>
      <w:r>
        <w:rPr>
          <w:lang w:val="en-GB"/>
        </w:rPr>
        <w:t xml:space="preserve"> gNB</w:t>
      </w:r>
      <w:r w:rsidRPr="5BAD247F">
        <w:rPr>
          <w:lang w:val="en-GB"/>
        </w:rPr>
        <w:t xml:space="preserve"> </w:t>
      </w:r>
      <w:r>
        <w:rPr>
          <w:lang w:val="en-GB"/>
        </w:rPr>
        <w:t>candidate beam</w:t>
      </w:r>
      <w:r w:rsidRPr="5BAD247F">
        <w:rPr>
          <w:lang w:val="en-GB"/>
        </w:rPr>
        <w:t xml:space="preserve"> supports what level of </w:t>
      </w:r>
      <w:r>
        <w:rPr>
          <w:lang w:val="en-GB"/>
        </w:rPr>
        <w:t xml:space="preserve">UE </w:t>
      </w:r>
      <w:r w:rsidRPr="5BAD247F">
        <w:rPr>
          <w:lang w:val="en-GB"/>
        </w:rPr>
        <w:t>beam refinement.</w:t>
      </w:r>
      <w:bookmarkEnd w:id="64"/>
    </w:p>
    <w:p w14:paraId="1BB3859C" w14:textId="77777777" w:rsidR="003354EF" w:rsidRPr="00812846" w:rsidRDefault="003354EF" w:rsidP="00D34704">
      <w:pPr>
        <w:rPr>
          <w:rFonts w:ascii="Calibri" w:eastAsia="Calibri" w:hAnsi="Calibri" w:cs="Arial"/>
          <w:bCs/>
          <w:lang w:val="en-GB"/>
        </w:rPr>
      </w:pPr>
    </w:p>
    <w:p w14:paraId="0D7F795B" w14:textId="02286A1F" w:rsidR="001D7B91" w:rsidRPr="00765573" w:rsidRDefault="001D7B91" w:rsidP="00CE046B">
      <w:pPr>
        <w:rPr>
          <w:rFonts w:ascii="Calibri" w:eastAsia="Calibri" w:hAnsi="Calibri" w:cs="Arial"/>
          <w:lang w:val="en-GB"/>
        </w:rPr>
      </w:pPr>
    </w:p>
    <w:p w14:paraId="76D25584" w14:textId="1FBA66DA" w:rsidR="00302CC1" w:rsidRDefault="00302CC1" w:rsidP="00A373B0">
      <w:pPr>
        <w:pStyle w:val="Heading2"/>
        <w:numPr>
          <w:ilvl w:val="1"/>
          <w:numId w:val="7"/>
        </w:numPr>
      </w:pPr>
      <w:r>
        <w:t>MPE Mitigation</w:t>
      </w:r>
    </w:p>
    <w:p w14:paraId="573254AC" w14:textId="0004BF66" w:rsidR="00302CC1" w:rsidRPr="00765573" w:rsidRDefault="00302CC1" w:rsidP="00302CC1">
      <w:pPr>
        <w:rPr>
          <w:rFonts w:ascii="Times New Roman" w:hAnsi="Times New Roman" w:cs="Times New Roman"/>
          <w:lang w:val="en-GB"/>
        </w:rPr>
      </w:pPr>
      <w:r w:rsidRPr="00765573">
        <w:rPr>
          <w:lang w:val="en-GB"/>
        </w:rPr>
        <w:t>Agreements related to the MPE mitigation in RAN1#</w:t>
      </w:r>
      <w:r w:rsidR="007E578C">
        <w:rPr>
          <w:lang w:val="en-GB"/>
        </w:rPr>
        <w:t>105</w:t>
      </w:r>
      <w:r w:rsidR="003D0988">
        <w:rPr>
          <w:lang w:val="en-GB"/>
        </w:rPr>
        <w:t>-</w:t>
      </w:r>
      <w:r w:rsidRPr="00765573">
        <w:rPr>
          <w:lang w:val="en-GB"/>
        </w:rPr>
        <w:t>e are as follows [2]:</w:t>
      </w:r>
    </w:p>
    <w:tbl>
      <w:tblPr>
        <w:tblStyle w:val="TableGrid"/>
        <w:tblW w:w="0" w:type="auto"/>
        <w:tblLook w:val="04A0" w:firstRow="1" w:lastRow="0" w:firstColumn="1" w:lastColumn="0" w:noHBand="0" w:noVBand="1"/>
      </w:tblPr>
      <w:tblGrid>
        <w:gridCol w:w="9629"/>
      </w:tblGrid>
      <w:tr w:rsidR="00302CC1" w:rsidRPr="00CC59ED" w14:paraId="2E8AC91B" w14:textId="77777777" w:rsidTr="5BAD247F">
        <w:tc>
          <w:tcPr>
            <w:tcW w:w="9629" w:type="dxa"/>
          </w:tcPr>
          <w:p w14:paraId="6899A89F" w14:textId="69D4B4AA" w:rsidR="00A373B0" w:rsidRPr="00A373B0" w:rsidRDefault="00A373B0" w:rsidP="00A373B0">
            <w:pPr>
              <w:snapToGrid w:val="0"/>
              <w:spacing w:after="0" w:line="240" w:lineRule="auto"/>
              <w:rPr>
                <w:rFonts w:ascii="Times New Roman" w:eastAsia="Batang" w:hAnsi="Times New Roman" w:cs="Times New Roman"/>
                <w:szCs w:val="20"/>
                <w:lang w:val="en-GB"/>
              </w:rPr>
            </w:pPr>
            <w:r w:rsidRPr="00A373B0">
              <w:rPr>
                <w:rFonts w:ascii="Times New Roman" w:eastAsia="Batang" w:hAnsi="Times New Roman" w:cs="Times New Roman"/>
                <w:szCs w:val="20"/>
                <w:highlight w:val="green"/>
                <w:lang w:val="en-GB"/>
              </w:rPr>
              <w:t>Agreement</w:t>
            </w:r>
          </w:p>
          <w:p w14:paraId="013E14AC" w14:textId="41EE4F96" w:rsidR="00A373B0" w:rsidRPr="00D34704" w:rsidRDefault="78C31805" w:rsidP="00D34704">
            <w:pPr>
              <w:snapToGrid w:val="0"/>
              <w:spacing w:after="0" w:line="240" w:lineRule="exact"/>
              <w:rPr>
                <w:rFonts w:ascii="Times New Roman" w:eastAsia="Batang" w:hAnsi="Times New Roman" w:cs="Times New Roman"/>
                <w:lang w:val="en-GB"/>
              </w:rPr>
            </w:pPr>
            <w:r w:rsidRPr="00CC59ED">
              <w:rPr>
                <w:lang w:val="en-GB"/>
              </w:rPr>
              <w:t>On Rel.17 enhancements to facilitate MPE mitigation, support one of the following schemes (to be down-selected in RAN1#106-e):</w:t>
            </w:r>
          </w:p>
          <w:p w14:paraId="202A04DA" w14:textId="7903128A" w:rsidR="00A373B0" w:rsidRPr="00765573" w:rsidRDefault="78C31805" w:rsidP="00D34704">
            <w:pPr>
              <w:pStyle w:val="ListParagraph"/>
              <w:numPr>
                <w:ilvl w:val="0"/>
                <w:numId w:val="4"/>
              </w:numPr>
              <w:snapToGrid w:val="0"/>
              <w:spacing w:line="240" w:lineRule="exact"/>
              <w:rPr>
                <w:color w:val="68717A"/>
                <w:lang w:val="en-GB"/>
              </w:rPr>
            </w:pPr>
            <w:r w:rsidRPr="00CC59ED">
              <w:rPr>
                <w:sz w:val="22"/>
                <w:szCs w:val="22"/>
                <w:lang w:val="en-GB"/>
              </w:rPr>
              <w:t xml:space="preserve">Opt1A. Rel.16 P-MPR based (TCI or SSBRI/CRI-specific) together with Virtual PHR (or a modified version) </w:t>
            </w:r>
          </w:p>
          <w:p w14:paraId="24026FB0" w14:textId="63034801" w:rsidR="00A373B0" w:rsidRPr="00765573" w:rsidRDefault="78C31805" w:rsidP="00D34704">
            <w:pPr>
              <w:pStyle w:val="ListParagraph"/>
              <w:numPr>
                <w:ilvl w:val="1"/>
                <w:numId w:val="4"/>
              </w:numPr>
              <w:snapToGrid w:val="0"/>
              <w:spacing w:line="240" w:lineRule="exact"/>
              <w:rPr>
                <w:color w:val="68717A"/>
                <w:lang w:val="en-GB"/>
              </w:rPr>
            </w:pPr>
            <w:r w:rsidRPr="00D34704">
              <w:rPr>
                <w:sz w:val="22"/>
                <w:szCs w:val="22"/>
                <w:lang w:val="en-GB"/>
              </w:rPr>
              <w:t>The modified version may be associated with each activated UL TCI or, if applicable, joint TCI, or associated with each of the reported SSBRI(s)/CRI(s) and/or panel indication (if configured) from candidate pool, if reported.</w:t>
            </w:r>
          </w:p>
          <w:p w14:paraId="0BC17464" w14:textId="76D233F1" w:rsidR="00A373B0" w:rsidRPr="00765573" w:rsidRDefault="78C31805" w:rsidP="00D34704">
            <w:pPr>
              <w:pStyle w:val="ListParagraph"/>
              <w:numPr>
                <w:ilvl w:val="1"/>
                <w:numId w:val="4"/>
              </w:numPr>
              <w:snapToGrid w:val="0"/>
              <w:spacing w:line="240" w:lineRule="exact"/>
              <w:rPr>
                <w:color w:val="68717A"/>
                <w:lang w:val="en-GB"/>
              </w:rPr>
            </w:pPr>
            <w:r w:rsidRPr="00D34704">
              <w:rPr>
                <w:sz w:val="22"/>
                <w:szCs w:val="22"/>
                <w:lang w:val="en-GB"/>
              </w:rPr>
              <w:t>The reporting reuses the event-driven mechanisms from the Rel-16 P-MPR reporting</w:t>
            </w:r>
          </w:p>
          <w:p w14:paraId="245BDC1F" w14:textId="61DCEFD8" w:rsidR="00A373B0" w:rsidRPr="00765573" w:rsidRDefault="78C31805" w:rsidP="00D34704">
            <w:pPr>
              <w:pStyle w:val="ListParagraph"/>
              <w:numPr>
                <w:ilvl w:val="1"/>
                <w:numId w:val="4"/>
              </w:numPr>
              <w:snapToGrid w:val="0"/>
              <w:spacing w:line="240" w:lineRule="exact"/>
              <w:rPr>
                <w:color w:val="68717A"/>
                <w:lang w:val="en-GB"/>
              </w:rPr>
            </w:pPr>
            <w:r w:rsidRPr="00D34704">
              <w:rPr>
                <w:sz w:val="22"/>
                <w:szCs w:val="22"/>
                <w:lang w:val="en-GB"/>
              </w:rPr>
              <w:t>FFS: Definition of virtual PHR and how it is used</w:t>
            </w:r>
          </w:p>
          <w:p w14:paraId="2A003AB1" w14:textId="649B1E49" w:rsidR="00A373B0" w:rsidRPr="00765573" w:rsidRDefault="78C31805" w:rsidP="00D34704">
            <w:pPr>
              <w:pStyle w:val="ListParagraph"/>
              <w:numPr>
                <w:ilvl w:val="0"/>
                <w:numId w:val="4"/>
              </w:numPr>
              <w:snapToGrid w:val="0"/>
              <w:spacing w:line="240" w:lineRule="exact"/>
              <w:rPr>
                <w:color w:val="68717A"/>
                <w:lang w:val="en-GB"/>
              </w:rPr>
            </w:pPr>
            <w:r w:rsidRPr="00CC59ED">
              <w:rPr>
                <w:sz w:val="22"/>
                <w:szCs w:val="22"/>
                <w:lang w:val="en-GB"/>
              </w:rPr>
              <w:t>Opt2A. Reporting at least {SSBRI(s)/CRI(s)} (beam/panel level) to indicate gNB beam(s) that are preferred for UL transmission in NW-initiated CSI-report on PUCCH/PUSCH</w:t>
            </w:r>
          </w:p>
          <w:p w14:paraId="093EAC0E" w14:textId="10C84144" w:rsidR="00A373B0" w:rsidRPr="00765573" w:rsidRDefault="78C31805" w:rsidP="00D34704">
            <w:pPr>
              <w:pStyle w:val="ListParagraph"/>
              <w:numPr>
                <w:ilvl w:val="1"/>
                <w:numId w:val="4"/>
              </w:numPr>
              <w:snapToGrid w:val="0"/>
              <w:spacing w:line="240" w:lineRule="exact"/>
              <w:rPr>
                <w:color w:val="68717A"/>
                <w:lang w:val="en-GB"/>
              </w:rPr>
            </w:pPr>
            <w:r w:rsidRPr="00CC59ED">
              <w:rPr>
                <w:sz w:val="22"/>
                <w:szCs w:val="22"/>
                <w:lang w:val="en-GB"/>
              </w:rPr>
              <w:t xml:space="preserve">Down-select one option from the followings by RAN1#106-e: </w:t>
            </w:r>
          </w:p>
          <w:p w14:paraId="791864BC" w14:textId="5C812CA0" w:rsidR="00A373B0" w:rsidRPr="00765573" w:rsidRDefault="78C31805" w:rsidP="00D34704">
            <w:pPr>
              <w:pStyle w:val="ListParagraph"/>
              <w:numPr>
                <w:ilvl w:val="2"/>
                <w:numId w:val="4"/>
              </w:numPr>
              <w:snapToGrid w:val="0"/>
              <w:spacing w:line="240" w:lineRule="exact"/>
              <w:rPr>
                <w:color w:val="68717A"/>
                <w:lang w:val="en-GB"/>
              </w:rPr>
            </w:pPr>
            <w:r w:rsidRPr="00CC59ED">
              <w:rPr>
                <w:sz w:val="22"/>
                <w:szCs w:val="22"/>
                <w:lang w:val="en-GB"/>
              </w:rPr>
              <w:t xml:space="preserve">Alt1: …. (in short: + offsetting L1-RSRP that accounts for MPE effect) </w:t>
            </w:r>
          </w:p>
          <w:p w14:paraId="5C0D1136" w14:textId="367D2C86" w:rsidR="00A373B0" w:rsidRPr="00765573" w:rsidRDefault="78C31805" w:rsidP="00D34704">
            <w:pPr>
              <w:pStyle w:val="ListParagraph"/>
              <w:numPr>
                <w:ilvl w:val="2"/>
                <w:numId w:val="4"/>
              </w:numPr>
              <w:snapToGrid w:val="0"/>
              <w:spacing w:line="240" w:lineRule="exact"/>
              <w:rPr>
                <w:color w:val="68717A"/>
                <w:lang w:val="en-GB"/>
              </w:rPr>
            </w:pPr>
            <w:r w:rsidRPr="00CC59ED">
              <w:rPr>
                <w:sz w:val="22"/>
                <w:szCs w:val="22"/>
                <w:lang w:val="en-GB"/>
              </w:rPr>
              <w:t xml:space="preserve">Alt2: … (in short: + DL/UL validity idx + L1-RSRP/modified virtual PHR) </w:t>
            </w:r>
          </w:p>
          <w:p w14:paraId="429EC910" w14:textId="535A64C5" w:rsidR="00A373B0" w:rsidRPr="00CC59ED" w:rsidRDefault="78C31805" w:rsidP="00D34704">
            <w:pPr>
              <w:pStyle w:val="ListParagraph"/>
              <w:numPr>
                <w:ilvl w:val="0"/>
                <w:numId w:val="4"/>
              </w:numPr>
              <w:snapToGrid w:val="0"/>
              <w:spacing w:line="240" w:lineRule="exact"/>
              <w:rPr>
                <w:color w:val="68717A"/>
                <w:lang w:val="en-GB"/>
              </w:rPr>
            </w:pPr>
            <w:r w:rsidRPr="00CC59ED">
              <w:rPr>
                <w:sz w:val="22"/>
                <w:szCs w:val="22"/>
                <w:lang w:val="en-GB"/>
              </w:rPr>
              <w:t xml:space="preserve">Note:  The determination of power backoff due to power management is the same for Opt2A as for Opt1A  </w:t>
            </w:r>
          </w:p>
          <w:p w14:paraId="0E856545" w14:textId="58AEB993" w:rsidR="00A373B0" w:rsidRPr="00765573" w:rsidRDefault="00A373B0" w:rsidP="5BAD247F">
            <w:pPr>
              <w:snapToGrid w:val="0"/>
              <w:spacing w:after="0" w:line="240" w:lineRule="auto"/>
              <w:rPr>
                <w:rFonts w:ascii="Calibri" w:eastAsia="Calibri" w:hAnsi="Calibri" w:cs="Arial"/>
                <w:lang w:val="en-GB"/>
              </w:rPr>
            </w:pPr>
          </w:p>
        </w:tc>
      </w:tr>
    </w:tbl>
    <w:p w14:paraId="14F05450" w14:textId="2FCC2F6F" w:rsidR="00302CC1" w:rsidRPr="00765573" w:rsidRDefault="00302CC1" w:rsidP="00CE046B">
      <w:pPr>
        <w:rPr>
          <w:lang w:val="en-GB"/>
        </w:rPr>
      </w:pPr>
    </w:p>
    <w:p w14:paraId="4FB82E9F" w14:textId="6908C7F0" w:rsidR="0082697F" w:rsidRPr="004404AE" w:rsidRDefault="0082697F" w:rsidP="0082697F">
      <w:pPr>
        <w:rPr>
          <w:lang w:val="en-GB"/>
        </w:rPr>
      </w:pPr>
      <w:r w:rsidRPr="004404AE">
        <w:rPr>
          <w:lang w:val="en-GB"/>
        </w:rPr>
        <w:t xml:space="preserve">MPE mitigation requires network support. Contrarily to SAR in FR1, MPE in FR2 </w:t>
      </w:r>
      <w:r w:rsidR="00DA28A5">
        <w:rPr>
          <w:lang w:val="en-GB"/>
        </w:rPr>
        <w:t xml:space="preserve">may </w:t>
      </w:r>
      <w:r w:rsidRPr="004404AE">
        <w:rPr>
          <w:lang w:val="en-GB"/>
        </w:rPr>
        <w:t>require significantly larger power back-off values and is triggered at significantly larger distances. Therefore, MPE has a substantial impact on UL coverage and is triggered more frequently, since the user hand is likely to cover multiple panels simultaneously</w:t>
      </w:r>
      <w:r w:rsidR="00DA28A5">
        <w:rPr>
          <w:lang w:val="en-GB"/>
        </w:rPr>
        <w:t xml:space="preserve"> and the proximity sensors may be triggered by any nearby objects</w:t>
      </w:r>
      <w:r w:rsidRPr="004404AE">
        <w:rPr>
          <w:lang w:val="en-GB"/>
        </w:rPr>
        <w:t>. The inherent spatial filtering of FR2 UE panels is not alleviating the issue as a UE panel switch will not necessarily be able to point its beam in the same direction. Therefore, network coordination is needed to solve MPE issue.</w:t>
      </w:r>
    </w:p>
    <w:p w14:paraId="67E1694B" w14:textId="77777777" w:rsidR="0082697F" w:rsidRPr="004404AE" w:rsidRDefault="0082697F" w:rsidP="0082697F">
      <w:pPr>
        <w:rPr>
          <w:lang w:val="en-GB"/>
        </w:rPr>
      </w:pPr>
      <w:r w:rsidRPr="004404AE">
        <w:rPr>
          <w:lang w:val="en-GB"/>
        </w:rPr>
        <w:t>Furthermore, MPE issues are not necessarily seen in DL reporting as the hand dielectric properties are mostly reflective in mmW frequencies (as opposed to absorptive as in FR1). UL duty cycle reduction can only compensate up to 15% UL scheduling (i.e. 8 dB) which is not enough to avoid UE Tx power reduction to comply with MPE regulation. Therefore, a dedicated MPE solution for UL beam selection is needed.</w:t>
      </w:r>
    </w:p>
    <w:p w14:paraId="142B6689" w14:textId="77777777" w:rsidR="007C0F06" w:rsidRPr="00765573" w:rsidRDefault="007C0F06" w:rsidP="00CE046B">
      <w:pPr>
        <w:rPr>
          <w:lang w:val="en-GB"/>
        </w:rPr>
      </w:pPr>
    </w:p>
    <w:p w14:paraId="14B60348" w14:textId="7ECAEB82" w:rsidR="001E2B99" w:rsidRPr="00765573" w:rsidRDefault="71052317" w:rsidP="001E2B99">
      <w:pPr>
        <w:rPr>
          <w:rFonts w:ascii="Times New Roman" w:eastAsia="SimSun" w:hAnsi="Times New Roman" w:cs="Times"/>
          <w:szCs w:val="20"/>
          <w:lang w:val="en-GB" w:eastAsia="ja-JP"/>
        </w:rPr>
      </w:pPr>
      <w:r w:rsidRPr="00765573">
        <w:rPr>
          <w:lang w:val="en-GB"/>
        </w:rPr>
        <w:t xml:space="preserve">Regarding </w:t>
      </w:r>
      <w:r w:rsidR="003B6A36" w:rsidRPr="003B6A36">
        <w:rPr>
          <w:lang w:val="en-GB"/>
        </w:rPr>
        <w:t>Rel.17 enhancements to facilitate MPE mitigation</w:t>
      </w:r>
      <w:r w:rsidRPr="00765573">
        <w:rPr>
          <w:lang w:val="en-GB"/>
        </w:rPr>
        <w:t>:</w:t>
      </w:r>
    </w:p>
    <w:p w14:paraId="231896E1" w14:textId="7AFE048A" w:rsidR="00C43363" w:rsidRPr="00765573" w:rsidRDefault="44950873" w:rsidP="000735A0">
      <w:pPr>
        <w:rPr>
          <w:highlight w:val="yellow"/>
          <w:lang w:val="en-GB"/>
        </w:rPr>
      </w:pPr>
      <w:r w:rsidRPr="5BAD247F">
        <w:rPr>
          <w:lang w:val="en-GB"/>
        </w:rPr>
        <w:t xml:space="preserve">Currently per Rel16 framework the UE provides P-MPR for MPE only for the UL beam used </w:t>
      </w:r>
      <w:r w:rsidR="3D5D614C" w:rsidRPr="5BAD247F">
        <w:rPr>
          <w:lang w:val="en-GB"/>
        </w:rPr>
        <w:t>for</w:t>
      </w:r>
      <w:r w:rsidRPr="5BAD247F">
        <w:rPr>
          <w:lang w:val="en-GB"/>
        </w:rPr>
        <w:t xml:space="preserve"> PUSCH to transmit MAC-CE. On the other</w:t>
      </w:r>
      <w:r w:rsidR="7EDEBC06" w:rsidRPr="5BAD247F">
        <w:rPr>
          <w:lang w:val="en-GB"/>
        </w:rPr>
        <w:t xml:space="preserve"> hand</w:t>
      </w:r>
      <w:r w:rsidRPr="5BAD247F">
        <w:rPr>
          <w:lang w:val="en-GB"/>
        </w:rPr>
        <w:t>, the UE may have multiple active UL beam</w:t>
      </w:r>
      <w:r w:rsidR="7A0D87F3" w:rsidRPr="5BAD247F">
        <w:rPr>
          <w:lang w:val="en-GB"/>
        </w:rPr>
        <w:t>s</w:t>
      </w:r>
      <w:r w:rsidRPr="5BAD247F">
        <w:rPr>
          <w:lang w:val="en-GB"/>
        </w:rPr>
        <w:t xml:space="preserve"> (e.g. up to four PUCCH groups in Rel16 regarding group based spatial relation update). </w:t>
      </w:r>
    </w:p>
    <w:p w14:paraId="6FF37722" w14:textId="0944D4F6" w:rsidR="5A53BB04" w:rsidRDefault="5A53BB04" w:rsidP="5BAD247F">
      <w:pPr>
        <w:rPr>
          <w:lang w:val="en-GB"/>
        </w:rPr>
      </w:pPr>
      <w:r w:rsidRPr="5BAD247F">
        <w:rPr>
          <w:lang w:val="en-GB"/>
        </w:rPr>
        <w:t xml:space="preserve">An enhancement that Rel-17 may offer compared to Rel-16 is to inform the network in advance of the upcoming MPE event as well as the severity of it. </w:t>
      </w:r>
      <w:r w:rsidR="0039040C">
        <w:rPr>
          <w:lang w:val="en-GB"/>
        </w:rPr>
        <w:t>Thus, i</w:t>
      </w:r>
      <w:r w:rsidRPr="5BAD247F">
        <w:rPr>
          <w:lang w:val="en-GB"/>
        </w:rPr>
        <w:t>t is</w:t>
      </w:r>
      <w:r w:rsidR="0039040C">
        <w:rPr>
          <w:lang w:val="en-GB"/>
        </w:rPr>
        <w:t xml:space="preserve"> </w:t>
      </w:r>
      <w:r w:rsidRPr="5BAD247F">
        <w:rPr>
          <w:lang w:val="en-GB"/>
        </w:rPr>
        <w:t>understood that the Rel-17 reporting solution is done prior to the MPE event. This is what is understood by Virtual PHR, where the UE may report using the MPE bits the estimated required P-MPR value for a given beam, before the MPE event is triggered</w:t>
      </w:r>
      <w:r w:rsidR="00FA353E">
        <w:rPr>
          <w:lang w:val="en-GB"/>
        </w:rPr>
        <w:t>.</w:t>
      </w:r>
    </w:p>
    <w:p w14:paraId="15421996" w14:textId="2D1C1577" w:rsidR="00F54E20" w:rsidRPr="00B914F5" w:rsidDel="00D75C0D" w:rsidRDefault="00B914F5" w:rsidP="00CC59ED">
      <w:pPr>
        <w:pStyle w:val="Caption"/>
        <w:rPr>
          <w:lang w:val="en-GB"/>
        </w:rPr>
      </w:pPr>
      <w:bookmarkStart w:id="65" w:name="_Ref79165415"/>
      <w:r w:rsidRPr="00CC59ED">
        <w:rPr>
          <w:lang w:val="en-GB"/>
        </w:rPr>
        <w:t xml:space="preserve">Observation </w:t>
      </w:r>
      <w:r>
        <w:fldChar w:fldCharType="begin"/>
      </w:r>
      <w:r w:rsidRPr="00CC59ED">
        <w:rPr>
          <w:lang w:val="en-GB"/>
        </w:rPr>
        <w:instrText xml:space="preserve"> SEQ Observation \* ARABIC </w:instrText>
      </w:r>
      <w:r>
        <w:fldChar w:fldCharType="separate"/>
      </w:r>
      <w:r w:rsidR="00E06508">
        <w:rPr>
          <w:noProof/>
          <w:lang w:val="en-GB"/>
        </w:rPr>
        <w:t>8</w:t>
      </w:r>
      <w:r>
        <w:fldChar w:fldCharType="end"/>
      </w:r>
      <w:r w:rsidRPr="00CC59ED">
        <w:rPr>
          <w:lang w:val="en-GB"/>
        </w:rPr>
        <w:t>:</w:t>
      </w:r>
      <w:r w:rsidR="00C20778" w:rsidRPr="00C20778">
        <w:rPr>
          <w:lang w:val="en-GB"/>
        </w:rPr>
        <w:t xml:space="preserve"> </w:t>
      </w:r>
      <w:r w:rsidR="00C20778" w:rsidRPr="00B914F5">
        <w:rPr>
          <w:lang w:val="en-GB"/>
        </w:rPr>
        <w:t>Opt 1A means extending MAC based P-MPR for MPE to consider multiple candidate/active UL beams, not just UL beam used for PUSCH to transmit MAC-CE. The virtual PHR refers to the estimated MPE event and P-MPR level on each active UL TCI. The UE indicates the estimated P-MPR per link – if used for PUSCH.</w:t>
      </w:r>
      <w:bookmarkEnd w:id="65"/>
      <w:r w:rsidRPr="00CC59ED">
        <w:rPr>
          <w:lang w:val="en-GB"/>
        </w:rPr>
        <w:t xml:space="preserve"> </w:t>
      </w:r>
    </w:p>
    <w:p w14:paraId="1DF6F57A" w14:textId="77777777" w:rsidR="00200564" w:rsidRDefault="00200564">
      <w:pPr>
        <w:rPr>
          <w:rFonts w:ascii="Calibri" w:eastAsia="Calibri" w:hAnsi="Calibri" w:cs="Arial"/>
          <w:lang w:val="en-GB"/>
        </w:rPr>
      </w:pPr>
    </w:p>
    <w:p w14:paraId="33FFE993" w14:textId="7FAA8C5A" w:rsidR="00200564" w:rsidRDefault="5C95E7FC" w:rsidP="5497A4DF">
      <w:pPr>
        <w:rPr>
          <w:rFonts w:ascii="Calibri" w:eastAsia="Calibri" w:hAnsi="Calibri" w:cs="Arial"/>
          <w:lang w:val="en-GB"/>
        </w:rPr>
      </w:pPr>
      <w:r w:rsidRPr="5497A4DF">
        <w:rPr>
          <w:rFonts w:ascii="Calibri" w:eastAsia="Calibri" w:hAnsi="Calibri" w:cs="Arial"/>
          <w:lang w:val="en-GB"/>
        </w:rPr>
        <w:t xml:space="preserve">Virtual PHR definition: </w:t>
      </w:r>
    </w:p>
    <w:p w14:paraId="102B2FA6" w14:textId="7AEC7281" w:rsidR="00A90D8A" w:rsidRPr="00200564" w:rsidDel="00D75C0D" w:rsidRDefault="0528BF2B">
      <w:pPr>
        <w:rPr>
          <w:lang w:val="en-GB"/>
        </w:rPr>
      </w:pPr>
      <w:r w:rsidRPr="00CC59ED">
        <w:rPr>
          <w:rFonts w:ascii="Calibri" w:eastAsia="Calibri" w:hAnsi="Calibri" w:cs="Calibri"/>
          <w:lang w:val="en-GB"/>
        </w:rPr>
        <w:t>Currently per Rel16 framework the UE provides P-MPR for MPE only for the UL beam used for PUSCH to transmit MAC-CE.</w:t>
      </w:r>
      <w:r w:rsidRPr="009327AB">
        <w:rPr>
          <w:lang w:val="en-GB"/>
        </w:rPr>
        <w:t xml:space="preserve"> </w:t>
      </w:r>
      <w:r w:rsidR="00813160" w:rsidRPr="00200564">
        <w:rPr>
          <w:lang w:val="en-GB"/>
        </w:rPr>
        <w:t>The Rel-16 MPE reporting solution (Figure 6.1.3.8-1: Single Entry PHR MAC CE from TS38.321) is as follows.</w:t>
      </w:r>
    </w:p>
    <w:p w14:paraId="18AD354F" w14:textId="17CC242F" w:rsidR="00A90D8A" w:rsidDel="00D75C0D" w:rsidRDefault="24D73DD1" w:rsidP="5497A4DF">
      <w:pPr>
        <w:jc w:val="center"/>
        <w:rPr>
          <w:rFonts w:ascii="Calibri" w:eastAsia="Calibri" w:hAnsi="Calibri" w:cs="Arial"/>
          <w:lang w:val="en-GB"/>
        </w:rPr>
      </w:pPr>
      <w:r>
        <w:rPr>
          <w:noProof/>
        </w:rPr>
        <w:drawing>
          <wp:inline distT="0" distB="0" distL="0" distR="0" wp14:anchorId="2031C935" wp14:editId="1C95EC9F">
            <wp:extent cx="2528515" cy="88263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2528515" cy="882630"/>
                    </a:xfrm>
                    <a:prstGeom prst="rect">
                      <a:avLst/>
                    </a:prstGeom>
                  </pic:spPr>
                </pic:pic>
              </a:graphicData>
            </a:graphic>
          </wp:inline>
        </w:drawing>
      </w:r>
    </w:p>
    <w:p w14:paraId="032B0006" w14:textId="51FF280F" w:rsidR="00D06724" w:rsidRPr="00CC49DA" w:rsidRDefault="00B10D4B" w:rsidP="5497A4DF">
      <w:pPr>
        <w:rPr>
          <w:lang w:val="en-GB"/>
        </w:rPr>
      </w:pPr>
      <w:r w:rsidRPr="5497A4DF">
        <w:rPr>
          <w:lang w:val="en-GB"/>
        </w:rPr>
        <w:t xml:space="preserve">An enhancement that Rel-17 may offer </w:t>
      </w:r>
      <w:r w:rsidR="407AE07B" w:rsidRPr="5497A4DF">
        <w:rPr>
          <w:lang w:val="en-GB"/>
        </w:rPr>
        <w:t>with the virtual PHR (</w:t>
      </w:r>
      <w:r w:rsidRPr="5497A4DF">
        <w:rPr>
          <w:lang w:val="en-GB"/>
        </w:rPr>
        <w:t>compared to Rel-16</w:t>
      </w:r>
      <w:r w:rsidR="02EA4ACB" w:rsidRPr="5497A4DF">
        <w:rPr>
          <w:lang w:val="en-GB"/>
        </w:rPr>
        <w:t>)</w:t>
      </w:r>
      <w:r w:rsidRPr="5497A4DF">
        <w:rPr>
          <w:lang w:val="en-GB"/>
        </w:rPr>
        <w:t xml:space="preserve"> is to inform the network in advance of the upcoming MPE event as well as the severity of it. It is understood that the Rel-17 reporting solution is done </w:t>
      </w:r>
      <w:r w:rsidRPr="00CC59ED">
        <w:rPr>
          <w:b/>
          <w:bCs/>
          <w:u w:val="single"/>
          <w:lang w:val="en-GB"/>
        </w:rPr>
        <w:t>prior</w:t>
      </w:r>
      <w:r w:rsidRPr="00CC59ED">
        <w:rPr>
          <w:b/>
          <w:bCs/>
          <w:lang w:val="en-GB"/>
        </w:rPr>
        <w:t xml:space="preserve"> </w:t>
      </w:r>
      <w:r w:rsidRPr="5497A4DF">
        <w:rPr>
          <w:lang w:val="en-GB"/>
        </w:rPr>
        <w:t xml:space="preserve">to the MPE event. This is what is understood by Virtual PHR, where the UE may report </w:t>
      </w:r>
      <w:r w:rsidRPr="00CC49DA">
        <w:rPr>
          <w:lang w:val="en-GB"/>
        </w:rPr>
        <w:t>using the MPE bits the estimated required P-MPR value for a given beam, before the MPE event is triggered</w:t>
      </w:r>
      <w:r w:rsidR="44D11196" w:rsidRPr="00CC49DA">
        <w:rPr>
          <w:lang w:val="en-GB"/>
        </w:rPr>
        <w:t>,</w:t>
      </w:r>
      <w:r w:rsidR="44D11196" w:rsidRPr="00CC59ED">
        <w:rPr>
          <w:rFonts w:ascii="Calibri" w:eastAsia="Calibri" w:hAnsi="Calibri" w:cs="Calibri"/>
          <w:lang w:val="en-GB"/>
        </w:rPr>
        <w:t xml:space="preserve"> i.e. on candidate gNB beams (not yet active TCI states)</w:t>
      </w:r>
      <w:r w:rsidR="00A5412D" w:rsidRPr="00CC49DA">
        <w:rPr>
          <w:lang w:val="en-GB"/>
        </w:rPr>
        <w:t>.</w:t>
      </w:r>
    </w:p>
    <w:p w14:paraId="71748286" w14:textId="28829C4E" w:rsidR="233D2E84" w:rsidRDefault="233D2E84">
      <w:pPr>
        <w:rPr>
          <w:rFonts w:ascii="Calibri" w:eastAsia="Calibri" w:hAnsi="Calibri" w:cs="Calibri"/>
          <w:lang w:val="en-GB"/>
        </w:rPr>
      </w:pPr>
      <w:r w:rsidRPr="00CC59ED">
        <w:rPr>
          <w:rFonts w:ascii="Calibri" w:eastAsia="Calibri" w:hAnsi="Calibri" w:cs="Calibri"/>
          <w:lang w:val="en-GB"/>
        </w:rPr>
        <w:t>Virtual PHR informs the network on the virtual P-MPR levels that will be applied if this beam is selected/activated. It is a pro-active solution.</w:t>
      </w:r>
    </w:p>
    <w:p w14:paraId="35B32265" w14:textId="511B4CA1" w:rsidR="0093276A" w:rsidRDefault="0093276A">
      <w:pPr>
        <w:rPr>
          <w:rFonts w:ascii="Calibri" w:eastAsia="Calibri" w:hAnsi="Calibri" w:cs="Calibri"/>
          <w:lang w:val="en-GB"/>
        </w:rPr>
      </w:pPr>
      <w:r>
        <w:rPr>
          <w:rFonts w:ascii="Calibri" w:eastAsia="Calibri" w:hAnsi="Calibri" w:cs="Calibri"/>
          <w:lang w:val="en-GB"/>
        </w:rPr>
        <w:t>Virtual PHR relies on virtual P-MPR definition for calculating Pcmax. It is understood that virtual P-MPR is the P-MPR that would be applied by the UE if this link is activated/selected.</w:t>
      </w:r>
    </w:p>
    <w:p w14:paraId="1F57A850" w14:textId="4C51E018" w:rsidR="0093276A" w:rsidRPr="00CC59ED" w:rsidRDefault="003F41FF" w:rsidP="00CC59ED">
      <w:pPr>
        <w:pStyle w:val="Caption"/>
        <w:rPr>
          <w:bCs/>
          <w:lang w:val="en-GB"/>
        </w:rPr>
      </w:pPr>
      <w:bookmarkStart w:id="66" w:name="_Ref79165442"/>
      <w:r w:rsidRPr="00CC59ED">
        <w:rPr>
          <w:lang w:val="en-GB"/>
        </w:rPr>
        <w:t xml:space="preserve">Proposal </w:t>
      </w:r>
      <w:r>
        <w:fldChar w:fldCharType="begin"/>
      </w:r>
      <w:r w:rsidRPr="00CC59ED">
        <w:rPr>
          <w:lang w:val="en-GB"/>
        </w:rPr>
        <w:instrText xml:space="preserve"> SEQ Proposal \* ARABIC </w:instrText>
      </w:r>
      <w:r>
        <w:fldChar w:fldCharType="separate"/>
      </w:r>
      <w:r w:rsidR="00E06508">
        <w:rPr>
          <w:noProof/>
          <w:lang w:val="en-GB"/>
        </w:rPr>
        <w:t>45</w:t>
      </w:r>
      <w:r>
        <w:fldChar w:fldCharType="end"/>
      </w:r>
      <w:r w:rsidR="0093276A" w:rsidRPr="003F41FF">
        <w:rPr>
          <w:rFonts w:ascii="Calibri" w:eastAsia="Calibri" w:hAnsi="Calibri" w:cs="Calibri"/>
          <w:bCs/>
          <w:lang w:val="en-GB"/>
        </w:rPr>
        <w:t>: Defining virtual PHR and virtual P-MPR for candidate beams</w:t>
      </w:r>
      <w:bookmarkEnd w:id="66"/>
      <w:r w:rsidR="00E06508">
        <w:rPr>
          <w:rFonts w:ascii="Calibri" w:eastAsia="Calibri" w:hAnsi="Calibri" w:cs="Calibri"/>
          <w:bCs/>
          <w:lang w:val="en-GB"/>
        </w:rPr>
        <w:t>.</w:t>
      </w:r>
    </w:p>
    <w:p w14:paraId="2036956E" w14:textId="42D94B0D" w:rsidR="233D2E84" w:rsidRPr="00CC59ED" w:rsidRDefault="233D2E84">
      <w:pPr>
        <w:rPr>
          <w:lang w:val="en-GB"/>
        </w:rPr>
      </w:pPr>
      <w:r w:rsidRPr="00CC59ED">
        <w:rPr>
          <w:rFonts w:ascii="Calibri" w:eastAsia="Calibri" w:hAnsi="Calibri" w:cs="Calibri"/>
          <w:lang w:val="en-GB"/>
        </w:rPr>
        <w:t>It informs on time and severity aspects; therefore, the network can prioritize solutions to mitigate UL degradation and RLF.</w:t>
      </w:r>
    </w:p>
    <w:p w14:paraId="2E05DD3B" w14:textId="77B652F6" w:rsidR="00F94FE6" w:rsidRDefault="0039040C" w:rsidP="0076626D">
      <w:pPr>
        <w:pStyle w:val="Caption"/>
        <w:rPr>
          <w:b w:val="0"/>
          <w:lang w:val="en-GB"/>
        </w:rPr>
      </w:pPr>
      <w:bookmarkStart w:id="67" w:name="_Ref68611121"/>
      <w:r w:rsidRPr="00B2689B">
        <w:rPr>
          <w:b w:val="0"/>
          <w:lang w:val="en-GB"/>
        </w:rPr>
        <w:t xml:space="preserve">Furthermore, </w:t>
      </w:r>
      <w:r w:rsidR="00F94FE6">
        <w:rPr>
          <w:b w:val="0"/>
          <w:bCs/>
          <w:lang w:val="en-GB"/>
        </w:rPr>
        <w:t xml:space="preserve">Opt1-A stand alone is not enough to mitigate MPE events as it only addresses active TCI states. In cases where the number of active TCI states supported by the UE is very low, Opt1-A </w:t>
      </w:r>
      <w:r w:rsidR="00AA3BA1">
        <w:rPr>
          <w:b w:val="0"/>
          <w:bCs/>
          <w:lang w:val="en-GB"/>
        </w:rPr>
        <w:t xml:space="preserve">alone </w:t>
      </w:r>
      <w:r w:rsidR="00F94FE6">
        <w:rPr>
          <w:b w:val="0"/>
          <w:bCs/>
          <w:lang w:val="en-GB"/>
        </w:rPr>
        <w:t>will not necessarily improve MPE mitigation.</w:t>
      </w:r>
      <w:r w:rsidR="00AA3BA1">
        <w:rPr>
          <w:b w:val="0"/>
          <w:bCs/>
          <w:lang w:val="en-GB"/>
        </w:rPr>
        <w:t xml:space="preserve"> Therefore, Opt 2-A is needed in connection with Opt1-A.</w:t>
      </w:r>
      <w:bookmarkEnd w:id="67"/>
    </w:p>
    <w:p w14:paraId="136F14AA" w14:textId="688E246D" w:rsidR="00FD3334" w:rsidRDefault="0093276A">
      <w:pPr>
        <w:rPr>
          <w:lang w:val="en-GB"/>
        </w:rPr>
      </w:pPr>
      <w:bookmarkStart w:id="68" w:name="_Ref71642856"/>
      <w:r>
        <w:rPr>
          <w:lang w:val="en-GB"/>
        </w:rPr>
        <w:t>I</w:t>
      </w:r>
      <w:bookmarkEnd w:id="68"/>
      <w:r w:rsidR="00F82F75">
        <w:rPr>
          <w:lang w:val="en-GB"/>
        </w:rPr>
        <w:t xml:space="preserve">t is understood that </w:t>
      </w:r>
      <w:r w:rsidR="00B14904">
        <w:rPr>
          <w:lang w:val="en-GB"/>
        </w:rPr>
        <w:t>option 2A</w:t>
      </w:r>
      <w:r w:rsidR="00F82F75">
        <w:rPr>
          <w:lang w:val="en-GB"/>
        </w:rPr>
        <w:t xml:space="preserve"> aims at formulating a solution for candidate beams</w:t>
      </w:r>
      <w:r w:rsidR="007E4C9C">
        <w:rPr>
          <w:lang w:val="en-GB"/>
        </w:rPr>
        <w:t xml:space="preserve">. It is also understood that </w:t>
      </w:r>
      <w:r w:rsidR="00094EAF">
        <w:rPr>
          <w:lang w:val="en-GB"/>
        </w:rPr>
        <w:t xml:space="preserve">virtual PHR </w:t>
      </w:r>
      <w:r w:rsidR="007E4C9C">
        <w:rPr>
          <w:lang w:val="en-GB"/>
        </w:rPr>
        <w:t xml:space="preserve">reporting is done prior or </w:t>
      </w:r>
      <w:r w:rsidR="00976A92">
        <w:rPr>
          <w:lang w:val="en-GB"/>
        </w:rPr>
        <w:t xml:space="preserve">upon </w:t>
      </w:r>
      <w:r w:rsidR="007E4C9C">
        <w:rPr>
          <w:lang w:val="en-GB"/>
        </w:rPr>
        <w:t xml:space="preserve">the MPE event on the </w:t>
      </w:r>
      <w:r w:rsidR="00D90AAF">
        <w:rPr>
          <w:lang w:val="en-GB"/>
        </w:rPr>
        <w:t>used</w:t>
      </w:r>
      <w:r w:rsidR="00094EAF">
        <w:rPr>
          <w:lang w:val="en-GB"/>
        </w:rPr>
        <w:t>/serving</w:t>
      </w:r>
      <w:r w:rsidR="00D90AAF">
        <w:rPr>
          <w:lang w:val="en-GB"/>
        </w:rPr>
        <w:t xml:space="preserve"> beam pair</w:t>
      </w:r>
      <w:r w:rsidR="007E4C9C">
        <w:rPr>
          <w:lang w:val="en-GB"/>
        </w:rPr>
        <w:t xml:space="preserve"> link</w:t>
      </w:r>
      <w:r w:rsidR="00D90AAF">
        <w:rPr>
          <w:lang w:val="en-GB"/>
        </w:rPr>
        <w:t>(s) (e.g. indicated UL TCI states)</w:t>
      </w:r>
      <w:r w:rsidR="007E4C9C">
        <w:rPr>
          <w:lang w:val="en-GB"/>
        </w:rPr>
        <w:t>.</w:t>
      </w:r>
      <w:r w:rsidR="00D66023">
        <w:rPr>
          <w:lang w:val="en-GB"/>
        </w:rPr>
        <w:t xml:space="preserve"> The user blockage is not necessarily impacting the DL due t</w:t>
      </w:r>
      <w:r w:rsidR="009B4517">
        <w:rPr>
          <w:lang w:val="en-GB"/>
        </w:rPr>
        <w:t>o the user</w:t>
      </w:r>
      <w:r w:rsidR="00FB1954">
        <w:rPr>
          <w:lang w:val="en-GB"/>
        </w:rPr>
        <w:t xml:space="preserve"> position and</w:t>
      </w:r>
      <w:r w:rsidR="009B4517">
        <w:rPr>
          <w:lang w:val="en-GB"/>
        </w:rPr>
        <w:t xml:space="preserve"> dielectrical properties in mmW spectrum.</w:t>
      </w:r>
      <w:r w:rsidR="00FA0583">
        <w:rPr>
          <w:lang w:val="en-GB"/>
        </w:rPr>
        <w:t xml:space="preserve"> Therefore, L1-RSRP </w:t>
      </w:r>
      <w:r w:rsidR="00FA7B2A">
        <w:rPr>
          <w:lang w:val="en-GB"/>
        </w:rPr>
        <w:t xml:space="preserve">reporting alone </w:t>
      </w:r>
      <w:r w:rsidR="00FA0583">
        <w:rPr>
          <w:lang w:val="en-GB"/>
        </w:rPr>
        <w:t>will not be able to identify links that may break under MPE</w:t>
      </w:r>
      <w:r w:rsidR="00FB4F55">
        <w:rPr>
          <w:lang w:val="en-GB"/>
        </w:rPr>
        <w:t xml:space="preserve"> once activated.</w:t>
      </w:r>
      <w:r w:rsidR="007E35B5">
        <w:rPr>
          <w:lang w:val="en-GB"/>
        </w:rPr>
        <w:t xml:space="preserve"> The solution needs to comprise indication of potential MPE event on the candidate link, as well as indication of the severity of the MPE event on the candidate link, associated to L1-RSPR DL reporting.</w:t>
      </w:r>
      <w:r w:rsidR="0009448E">
        <w:rPr>
          <w:lang w:val="en-GB"/>
        </w:rPr>
        <w:t xml:space="preserve"> Only then, the network has all the information needed to optimally mitigate MPE events.</w:t>
      </w:r>
    </w:p>
    <w:p w14:paraId="39A046B3" w14:textId="5CB32C11" w:rsidR="0007312C" w:rsidRPr="00765573" w:rsidRDefault="0007312C" w:rsidP="000735A0">
      <w:pPr>
        <w:rPr>
          <w:lang w:val="en-GB"/>
        </w:rPr>
      </w:pPr>
      <w:r w:rsidRPr="00765573">
        <w:rPr>
          <w:lang w:val="en-GB"/>
        </w:rPr>
        <w:t xml:space="preserve">As a metric a </w:t>
      </w:r>
      <w:r w:rsidR="00094EAF">
        <w:rPr>
          <w:lang w:val="en-GB"/>
        </w:rPr>
        <w:t xml:space="preserve">virtual </w:t>
      </w:r>
      <w:r w:rsidRPr="00765573">
        <w:rPr>
          <w:lang w:val="en-GB"/>
        </w:rPr>
        <w:t>power headroom per candidate spatial source i.e. DL RS would be feasible to represent the uplink transmission capability because it takes into account EIRP, P-MPR and target received power level. Thus, virtual PH + L1-RSRP + SSBRI/CRI would provide to the gNB an indication for all candidate links:</w:t>
      </w:r>
    </w:p>
    <w:p w14:paraId="54C5177E" w14:textId="77777777" w:rsidR="0007312C" w:rsidRPr="00765573" w:rsidRDefault="0007312C" w:rsidP="000735A0">
      <w:pPr>
        <w:pStyle w:val="ListParagraph"/>
        <w:numPr>
          <w:ilvl w:val="0"/>
          <w:numId w:val="18"/>
        </w:numPr>
        <w:ind w:left="436"/>
        <w:rPr>
          <w:sz w:val="22"/>
          <w:szCs w:val="22"/>
          <w:lang w:val="en-GB"/>
        </w:rPr>
      </w:pPr>
      <w:r w:rsidRPr="00765573">
        <w:rPr>
          <w:sz w:val="22"/>
          <w:szCs w:val="22"/>
          <w:lang w:val="en-GB"/>
        </w:rPr>
        <w:t>UL beam quality (virtual PH)</w:t>
      </w:r>
    </w:p>
    <w:p w14:paraId="28232E24" w14:textId="77777777" w:rsidR="0007312C" w:rsidRPr="00765573" w:rsidRDefault="0007312C" w:rsidP="000735A0">
      <w:pPr>
        <w:pStyle w:val="ListParagraph"/>
        <w:numPr>
          <w:ilvl w:val="0"/>
          <w:numId w:val="18"/>
        </w:numPr>
        <w:ind w:left="436"/>
        <w:rPr>
          <w:sz w:val="22"/>
          <w:szCs w:val="22"/>
          <w:lang w:val="en-GB"/>
        </w:rPr>
      </w:pPr>
      <w:r w:rsidRPr="00765573">
        <w:rPr>
          <w:sz w:val="22"/>
          <w:szCs w:val="22"/>
          <w:lang w:val="en-GB"/>
        </w:rPr>
        <w:t>DL beam quality (L1-RSRP)</w:t>
      </w:r>
    </w:p>
    <w:p w14:paraId="21B030AE" w14:textId="19AD393C" w:rsidR="00CC49DA" w:rsidRDefault="0007312C" w:rsidP="00CC49DA">
      <w:pPr>
        <w:pStyle w:val="ListParagraph"/>
        <w:numPr>
          <w:ilvl w:val="0"/>
          <w:numId w:val="18"/>
        </w:numPr>
        <w:ind w:left="436"/>
        <w:rPr>
          <w:sz w:val="22"/>
          <w:szCs w:val="22"/>
          <w:lang w:val="en-GB"/>
        </w:rPr>
      </w:pPr>
      <w:r w:rsidRPr="00765573">
        <w:rPr>
          <w:sz w:val="22"/>
          <w:szCs w:val="22"/>
          <w:lang w:val="en-GB"/>
        </w:rPr>
        <w:t>Candidate beam index (SSBRI/CRI)</w:t>
      </w:r>
    </w:p>
    <w:p w14:paraId="66B7D8B5" w14:textId="77777777" w:rsidR="007C7FBA" w:rsidRDefault="007C7FBA" w:rsidP="007C7FBA">
      <w:pPr>
        <w:rPr>
          <w:lang w:val="en-GB"/>
        </w:rPr>
      </w:pPr>
    </w:p>
    <w:p w14:paraId="09D89C62" w14:textId="1013E7FF" w:rsidR="00CC49DA" w:rsidRPr="00CC49DA" w:rsidRDefault="00CC49DA" w:rsidP="00CC59ED">
      <w:pPr>
        <w:rPr>
          <w:lang w:val="en-GB"/>
        </w:rPr>
      </w:pPr>
      <w:r w:rsidRPr="00CC49DA">
        <w:rPr>
          <w:lang w:val="en-GB"/>
        </w:rPr>
        <w:t>Virtual Pcmax is scaled with virtual P-MPR which is the UE predicted P-MPR when/if this link becomes active.</w:t>
      </w:r>
    </w:p>
    <w:p w14:paraId="45CD8143" w14:textId="73115A16" w:rsidR="0076626D" w:rsidRPr="0076626D" w:rsidRDefault="00DB7D29" w:rsidP="00DB7D29">
      <w:pPr>
        <w:pStyle w:val="Caption"/>
        <w:rPr>
          <w:lang w:val="en-GB"/>
        </w:rPr>
      </w:pPr>
      <w:bookmarkStart w:id="69" w:name="_Ref71642870"/>
      <w:bookmarkStart w:id="70" w:name="_Ref68611275"/>
      <w:bookmarkStart w:id="71" w:name="_Ref79165476"/>
      <w:r w:rsidRPr="00CC59ED">
        <w:rPr>
          <w:lang w:val="en-GB"/>
        </w:rPr>
        <w:t xml:space="preserve">Observation </w:t>
      </w:r>
      <w:r>
        <w:fldChar w:fldCharType="begin"/>
      </w:r>
      <w:r w:rsidRPr="00CC59ED">
        <w:rPr>
          <w:lang w:val="en-GB"/>
        </w:rPr>
        <w:instrText xml:space="preserve"> SEQ Observation \* ARABIC </w:instrText>
      </w:r>
      <w:r>
        <w:fldChar w:fldCharType="separate"/>
      </w:r>
      <w:r w:rsidR="00E06508">
        <w:rPr>
          <w:noProof/>
          <w:lang w:val="en-GB"/>
        </w:rPr>
        <w:t>9</w:t>
      </w:r>
      <w:r>
        <w:fldChar w:fldCharType="end"/>
      </w:r>
      <w:r w:rsidR="00FD3334" w:rsidRPr="00263B13">
        <w:rPr>
          <w:lang w:val="en-GB"/>
        </w:rPr>
        <w:t>:</w:t>
      </w:r>
      <w:r w:rsidR="00BF1D95" w:rsidRPr="00263B13">
        <w:rPr>
          <w:lang w:val="en-GB"/>
        </w:rPr>
        <w:t xml:space="preserve"> </w:t>
      </w:r>
      <w:r w:rsidR="0076626D">
        <w:rPr>
          <w:lang w:val="en-GB"/>
        </w:rPr>
        <w:t xml:space="preserve">Opt 2A </w:t>
      </w:r>
      <w:r w:rsidR="00FA7B2A">
        <w:rPr>
          <w:lang w:val="en-GB"/>
        </w:rPr>
        <w:t xml:space="preserve">targets a solution for candidate beams. Alt 2 includes </w:t>
      </w:r>
      <w:r w:rsidR="0035628F" w:rsidRPr="00765573">
        <w:rPr>
          <w:lang w:val="en-GB"/>
        </w:rPr>
        <w:t>virtual PH + L1-RSRP + SSBRI/CRI</w:t>
      </w:r>
      <w:r w:rsidR="0035628F" w:rsidRPr="00263B13">
        <w:rPr>
          <w:lang w:val="en-GB"/>
        </w:rPr>
        <w:t xml:space="preserve"> </w:t>
      </w:r>
      <w:r w:rsidR="0035628F">
        <w:rPr>
          <w:lang w:val="en-GB"/>
        </w:rPr>
        <w:t>and</w:t>
      </w:r>
      <w:r w:rsidR="00BF1D95" w:rsidRPr="00263B13">
        <w:rPr>
          <w:lang w:val="en-GB"/>
        </w:rPr>
        <w:t xml:space="preserve"> </w:t>
      </w:r>
      <w:r w:rsidR="008B25CB">
        <w:rPr>
          <w:lang w:val="en-GB"/>
        </w:rPr>
        <w:t>account</w:t>
      </w:r>
      <w:r w:rsidR="0035628F">
        <w:rPr>
          <w:lang w:val="en-GB"/>
        </w:rPr>
        <w:t>s</w:t>
      </w:r>
      <w:r w:rsidR="008B25CB">
        <w:rPr>
          <w:lang w:val="en-GB"/>
        </w:rPr>
        <w:t xml:space="preserve"> for MPE effect in L1-RSRP report e.g. virtual PH or estimated UL RSRP.</w:t>
      </w:r>
      <w:bookmarkEnd w:id="69"/>
      <w:bookmarkEnd w:id="71"/>
      <w:r w:rsidR="008B25CB">
        <w:rPr>
          <w:lang w:val="en-GB"/>
        </w:rPr>
        <w:t xml:space="preserve"> </w:t>
      </w:r>
      <w:bookmarkEnd w:id="70"/>
      <w:r w:rsidR="005B620F" w:rsidRPr="00263B13">
        <w:rPr>
          <w:lang w:val="en-GB"/>
        </w:rPr>
        <w:t xml:space="preserve"> </w:t>
      </w:r>
    </w:p>
    <w:p w14:paraId="265A2BFE" w14:textId="742DF8D6" w:rsidR="0039040C" w:rsidRDefault="0039040C" w:rsidP="0039040C">
      <w:pPr>
        <w:pStyle w:val="Caption"/>
        <w:rPr>
          <w:b w:val="0"/>
          <w:lang w:val="en-GB"/>
        </w:rPr>
      </w:pPr>
      <w:bookmarkStart w:id="72" w:name="_Ref79165529"/>
      <w:r w:rsidRPr="6CBFE0B8">
        <w:rPr>
          <w:lang w:val="en-GB"/>
        </w:rPr>
        <w:t xml:space="preserve">Proposal </w:t>
      </w:r>
      <w:r>
        <w:fldChar w:fldCharType="begin"/>
      </w:r>
      <w:r w:rsidRPr="6CBFE0B8">
        <w:rPr>
          <w:lang w:val="en-GB"/>
        </w:rPr>
        <w:instrText xml:space="preserve"> SEQ Proposal \* ARABIC </w:instrText>
      </w:r>
      <w:r>
        <w:fldChar w:fldCharType="separate"/>
      </w:r>
      <w:r w:rsidR="00E06508">
        <w:rPr>
          <w:noProof/>
          <w:lang w:val="en-GB"/>
        </w:rPr>
        <w:t>46</w:t>
      </w:r>
      <w:r>
        <w:fldChar w:fldCharType="end"/>
      </w:r>
      <w:r w:rsidRPr="6CBFE0B8">
        <w:rPr>
          <w:lang w:val="en-GB"/>
        </w:rPr>
        <w:t>: Support Opt2A Alt 2</w:t>
      </w:r>
      <w:r w:rsidR="00F94FE6">
        <w:rPr>
          <w:lang w:val="en-GB"/>
        </w:rPr>
        <w:t xml:space="preserve"> in addition to </w:t>
      </w:r>
      <w:r w:rsidR="00F94FE6" w:rsidRPr="6CBFE0B8">
        <w:rPr>
          <w:lang w:val="en-GB"/>
        </w:rPr>
        <w:t>Option 1A</w:t>
      </w:r>
      <w:r w:rsidRPr="6CBFE0B8">
        <w:rPr>
          <w:lang w:val="en-GB"/>
        </w:rPr>
        <w:t>: modified Virtual PHR associated with each activated UL TCI + L1-RSRP including modified virtual PHR</w:t>
      </w:r>
      <w:r w:rsidR="0035628F">
        <w:rPr>
          <w:lang w:val="en-GB"/>
        </w:rPr>
        <w:t xml:space="preserve"> with each candidate beam</w:t>
      </w:r>
      <w:r w:rsidRPr="6CBFE0B8">
        <w:rPr>
          <w:lang w:val="en-GB"/>
        </w:rPr>
        <w:t>.</w:t>
      </w:r>
      <w:bookmarkEnd w:id="72"/>
      <w:r w:rsidRPr="6CBFE0B8">
        <w:rPr>
          <w:lang w:val="en-GB"/>
        </w:rPr>
        <w:t xml:space="preserve"> </w:t>
      </w:r>
    </w:p>
    <w:p w14:paraId="7A04D487" w14:textId="4B1BA782" w:rsidR="0039040C" w:rsidRPr="007C7FBA" w:rsidRDefault="002B2DB9" w:rsidP="00CC59ED">
      <w:pPr>
        <w:pStyle w:val="Caption"/>
        <w:rPr>
          <w:lang w:val="en-GB"/>
        </w:rPr>
      </w:pPr>
      <w:bookmarkStart w:id="73" w:name="_Ref79165536"/>
      <w:r w:rsidRPr="00CC59ED">
        <w:rPr>
          <w:lang w:val="en-GB"/>
        </w:rPr>
        <w:t xml:space="preserve">Proposal </w:t>
      </w:r>
      <w:r>
        <w:fldChar w:fldCharType="begin"/>
      </w:r>
      <w:r w:rsidRPr="00CC59ED">
        <w:rPr>
          <w:lang w:val="en-GB"/>
        </w:rPr>
        <w:instrText xml:space="preserve"> SEQ Proposal \* ARABIC </w:instrText>
      </w:r>
      <w:r>
        <w:fldChar w:fldCharType="separate"/>
      </w:r>
      <w:r w:rsidR="00E06508">
        <w:rPr>
          <w:noProof/>
          <w:lang w:val="en-GB"/>
        </w:rPr>
        <w:t>47</w:t>
      </w:r>
      <w:r>
        <w:fldChar w:fldCharType="end"/>
      </w:r>
      <w:r w:rsidR="0076626D" w:rsidRPr="007C7FBA">
        <w:rPr>
          <w:lang w:val="en-GB"/>
        </w:rPr>
        <w:t>: Inform RAN2 and RAN4 of the decision</w:t>
      </w:r>
      <w:r w:rsidR="00A405DE" w:rsidRPr="007C7FBA">
        <w:rPr>
          <w:lang w:val="en-GB"/>
        </w:rPr>
        <w:t>.</w:t>
      </w:r>
      <w:bookmarkEnd w:id="73"/>
    </w:p>
    <w:p w14:paraId="18EE7A94" w14:textId="100EDA54" w:rsidR="00D606CD" w:rsidRDefault="00D606CD" w:rsidP="00A90D8A">
      <w:pPr>
        <w:rPr>
          <w:lang w:val="en-GB"/>
        </w:rPr>
      </w:pPr>
      <w:r>
        <w:rPr>
          <w:lang w:val="en-GB"/>
        </w:rPr>
        <w:t xml:space="preserve">In any case, panel indication is not needed to address MPE issues. This needs to be solved per </w:t>
      </w:r>
      <w:r w:rsidR="00443963">
        <w:rPr>
          <w:lang w:val="en-GB"/>
        </w:rPr>
        <w:t xml:space="preserve">beam pair </w:t>
      </w:r>
      <w:r w:rsidR="00585BDA">
        <w:rPr>
          <w:lang w:val="en-GB"/>
        </w:rPr>
        <w:t xml:space="preserve">link, i.e. TCI </w:t>
      </w:r>
      <w:r w:rsidR="003E6AAC">
        <w:rPr>
          <w:lang w:val="en-GB"/>
        </w:rPr>
        <w:t xml:space="preserve">state </w:t>
      </w:r>
      <w:r w:rsidR="00585BDA">
        <w:rPr>
          <w:lang w:val="en-GB"/>
        </w:rPr>
        <w:t>indication or SSBRI/CRI indication is sufficient.</w:t>
      </w:r>
    </w:p>
    <w:p w14:paraId="1DF81ACF" w14:textId="20F24220" w:rsidR="00585BDA" w:rsidRPr="00094B41" w:rsidRDefault="00263B13" w:rsidP="00263B13">
      <w:pPr>
        <w:pStyle w:val="Caption"/>
        <w:rPr>
          <w:lang w:val="en-GB"/>
        </w:rPr>
      </w:pPr>
      <w:bookmarkStart w:id="74" w:name="_Ref68611281"/>
      <w:r w:rsidRPr="00EE0B92">
        <w:rPr>
          <w:lang w:val="en-GB"/>
        </w:rPr>
        <w:t xml:space="preserve">Proposal </w:t>
      </w:r>
      <w:r w:rsidRPr="00EE0B92">
        <w:fldChar w:fldCharType="begin"/>
      </w:r>
      <w:r w:rsidRPr="00EE0B92">
        <w:rPr>
          <w:lang w:val="en-GB"/>
        </w:rPr>
        <w:instrText xml:space="preserve"> SEQ Proposal \* ARABIC </w:instrText>
      </w:r>
      <w:r w:rsidRPr="00EE0B92">
        <w:fldChar w:fldCharType="separate"/>
      </w:r>
      <w:r w:rsidR="00E06508">
        <w:rPr>
          <w:noProof/>
          <w:lang w:val="en-GB"/>
        </w:rPr>
        <w:t>48</w:t>
      </w:r>
      <w:r w:rsidRPr="00EE0B92">
        <w:fldChar w:fldCharType="end"/>
      </w:r>
      <w:r w:rsidR="00585BDA" w:rsidRPr="00EE0B92">
        <w:rPr>
          <w:lang w:val="en-GB"/>
        </w:rPr>
        <w:t xml:space="preserve">: </w:t>
      </w:r>
      <w:r w:rsidR="0016124E" w:rsidRPr="00EE0B92">
        <w:rPr>
          <w:lang w:val="en-GB"/>
        </w:rPr>
        <w:t>Panel indication is not needed for any MPE mitigation technique.</w:t>
      </w:r>
      <w:bookmarkEnd w:id="74"/>
    </w:p>
    <w:p w14:paraId="56897524" w14:textId="2593B657" w:rsidR="005F5A31" w:rsidRDefault="005F5A31" w:rsidP="005F5A31">
      <w:pPr>
        <w:rPr>
          <w:lang w:val="en-GB"/>
        </w:rPr>
      </w:pPr>
      <w:r>
        <w:rPr>
          <w:lang w:val="en-GB"/>
        </w:rPr>
        <w:t xml:space="preserve">Lastly, MPE </w:t>
      </w:r>
      <w:r w:rsidR="00017FDC">
        <w:rPr>
          <w:lang w:val="en-GB"/>
        </w:rPr>
        <w:t xml:space="preserve">- if not addressed appropriately - </w:t>
      </w:r>
      <w:r>
        <w:rPr>
          <w:lang w:val="en-GB"/>
        </w:rPr>
        <w:t xml:space="preserve">may result in </w:t>
      </w:r>
      <w:r w:rsidR="007306D5">
        <w:rPr>
          <w:lang w:val="en-GB"/>
        </w:rPr>
        <w:t>beam failures hence beam failure recovery procedures.</w:t>
      </w:r>
      <w:r w:rsidR="0012352F">
        <w:rPr>
          <w:lang w:val="en-GB"/>
        </w:rPr>
        <w:t xml:space="preserve"> However, the </w:t>
      </w:r>
      <w:r w:rsidR="00017FDC">
        <w:rPr>
          <w:lang w:val="en-GB"/>
        </w:rPr>
        <w:t xml:space="preserve">CFRA </w:t>
      </w:r>
      <w:r w:rsidR="0012352F">
        <w:rPr>
          <w:lang w:val="en-GB"/>
        </w:rPr>
        <w:t xml:space="preserve">resources for </w:t>
      </w:r>
      <w:r w:rsidR="005066FE">
        <w:rPr>
          <w:lang w:val="en-GB"/>
        </w:rPr>
        <w:t>recovery</w:t>
      </w:r>
      <w:r w:rsidR="0012352F">
        <w:rPr>
          <w:lang w:val="en-GB"/>
        </w:rPr>
        <w:t xml:space="preserve"> are configured before the MPE event </w:t>
      </w:r>
      <w:r w:rsidR="00017FDC">
        <w:rPr>
          <w:lang w:val="en-GB"/>
        </w:rPr>
        <w:t xml:space="preserve">is </w:t>
      </w:r>
      <w:r w:rsidR="0012352F">
        <w:rPr>
          <w:lang w:val="en-GB"/>
        </w:rPr>
        <w:t>trigger</w:t>
      </w:r>
      <w:r w:rsidR="00017FDC">
        <w:rPr>
          <w:lang w:val="en-GB"/>
        </w:rPr>
        <w:t xml:space="preserve">ed. Nonetheless, </w:t>
      </w:r>
      <w:r w:rsidR="005066FE">
        <w:rPr>
          <w:lang w:val="en-GB"/>
        </w:rPr>
        <w:t xml:space="preserve">MPE may affect </w:t>
      </w:r>
      <w:r w:rsidR="00895C05">
        <w:rPr>
          <w:lang w:val="en-GB"/>
        </w:rPr>
        <w:t>all</w:t>
      </w:r>
      <w:r w:rsidR="00992856">
        <w:rPr>
          <w:lang w:val="en-GB"/>
        </w:rPr>
        <w:t xml:space="preserve"> configured resources thereby forcing the UE to </w:t>
      </w:r>
      <w:r w:rsidR="00565C7A">
        <w:rPr>
          <w:lang w:val="en-GB"/>
        </w:rPr>
        <w:t xml:space="preserve">fall-back on </w:t>
      </w:r>
      <w:r w:rsidR="00CE67DB">
        <w:rPr>
          <w:lang w:val="en-GB"/>
        </w:rPr>
        <w:t>a contention-based mechanism for recovery. While, configuring a very large number of</w:t>
      </w:r>
      <w:r w:rsidR="00AD0521">
        <w:rPr>
          <w:lang w:val="en-GB"/>
        </w:rPr>
        <w:t xml:space="preserve"> recovery resources will mitigate this issue, it will have a high cost in </w:t>
      </w:r>
      <w:r w:rsidR="003A6F34">
        <w:rPr>
          <w:lang w:val="en-GB"/>
        </w:rPr>
        <w:t>resources.</w:t>
      </w:r>
    </w:p>
    <w:p w14:paraId="46A64F10" w14:textId="212F9F14" w:rsidR="003A6F34" w:rsidRPr="004404AE" w:rsidRDefault="00E049BE" w:rsidP="00E049BE">
      <w:pPr>
        <w:pStyle w:val="Caption"/>
        <w:rPr>
          <w:lang w:val="en-GB"/>
        </w:rPr>
      </w:pPr>
      <w:bookmarkStart w:id="75" w:name="_Ref68612119"/>
      <w:r w:rsidRPr="00E358D7">
        <w:rPr>
          <w:lang w:val="en-GB"/>
        </w:rPr>
        <w:t xml:space="preserve">Proposal </w:t>
      </w:r>
      <w:r w:rsidRPr="00E049BE">
        <w:fldChar w:fldCharType="begin"/>
      </w:r>
      <w:r w:rsidRPr="00E358D7">
        <w:rPr>
          <w:lang w:val="en-GB"/>
        </w:rPr>
        <w:instrText xml:space="preserve"> SEQ Proposal \* ARABIC </w:instrText>
      </w:r>
      <w:r w:rsidRPr="00E049BE">
        <w:fldChar w:fldCharType="separate"/>
      </w:r>
      <w:r w:rsidR="00E06508">
        <w:rPr>
          <w:noProof/>
          <w:lang w:val="en-GB"/>
        </w:rPr>
        <w:t>49</w:t>
      </w:r>
      <w:r w:rsidRPr="00E049BE">
        <w:fldChar w:fldCharType="end"/>
      </w:r>
      <w:r w:rsidR="003A6F34" w:rsidRPr="00E049BE">
        <w:rPr>
          <w:lang w:val="en-GB"/>
        </w:rPr>
        <w:t xml:space="preserve">: </w:t>
      </w:r>
      <w:r w:rsidR="00565C7A">
        <w:rPr>
          <w:lang w:val="en-GB"/>
        </w:rPr>
        <w:t>For MPE context, c</w:t>
      </w:r>
      <w:r w:rsidR="003A6F34" w:rsidRPr="00E049BE">
        <w:rPr>
          <w:lang w:val="en-GB"/>
        </w:rPr>
        <w:t xml:space="preserve">onsider </w:t>
      </w:r>
      <w:r w:rsidR="00F42EF6" w:rsidRPr="00E049BE">
        <w:rPr>
          <w:lang w:val="en-GB"/>
        </w:rPr>
        <w:t>enhancements</w:t>
      </w:r>
      <w:r w:rsidR="00565C7A">
        <w:rPr>
          <w:lang w:val="en-GB"/>
        </w:rPr>
        <w:t xml:space="preserve"> to configuration</w:t>
      </w:r>
      <w:r w:rsidR="00F42EF6" w:rsidRPr="00E049BE">
        <w:rPr>
          <w:lang w:val="en-GB"/>
        </w:rPr>
        <w:t xml:space="preserve"> of </w:t>
      </w:r>
      <w:r w:rsidR="00565C7A">
        <w:rPr>
          <w:lang w:val="en-GB"/>
        </w:rPr>
        <w:t xml:space="preserve">CFRA resource for </w:t>
      </w:r>
      <w:r w:rsidR="00F7767D" w:rsidRPr="00E049BE">
        <w:rPr>
          <w:lang w:val="en-GB"/>
        </w:rPr>
        <w:t>beam failure recovery</w:t>
      </w:r>
      <w:r w:rsidR="00F42EF6" w:rsidRPr="00E049BE">
        <w:rPr>
          <w:lang w:val="en-GB"/>
        </w:rPr>
        <w:t>.</w:t>
      </w:r>
      <w:bookmarkEnd w:id="75"/>
    </w:p>
    <w:p w14:paraId="3DF14637" w14:textId="0A8BA7EC" w:rsidR="00014EA7" w:rsidRDefault="006151F0" w:rsidP="00A373B0">
      <w:pPr>
        <w:pStyle w:val="Heading2"/>
        <w:numPr>
          <w:ilvl w:val="1"/>
          <w:numId w:val="7"/>
        </w:numPr>
      </w:pPr>
      <w:r>
        <w:t>Other enhancements</w:t>
      </w:r>
    </w:p>
    <w:p w14:paraId="3858B3AA" w14:textId="7F421EB2" w:rsidR="00014EA7" w:rsidRPr="00765573" w:rsidRDefault="00E35DC8" w:rsidP="00CE046B">
      <w:pPr>
        <w:rPr>
          <w:lang w:val="en-GB"/>
        </w:rPr>
      </w:pPr>
      <w:r>
        <w:rPr>
          <w:lang w:val="en-GB"/>
        </w:rPr>
        <w:t>Regarding issue 6, the f</w:t>
      </w:r>
      <w:r w:rsidR="006151F0" w:rsidRPr="00765573">
        <w:rPr>
          <w:lang w:val="en-GB"/>
        </w:rPr>
        <w:t xml:space="preserve">ollowing </w:t>
      </w:r>
      <w:r w:rsidR="00D3361A">
        <w:rPr>
          <w:lang w:val="en-GB"/>
        </w:rPr>
        <w:t>agreement was made</w:t>
      </w:r>
      <w:r w:rsidR="006151F0" w:rsidRPr="00765573">
        <w:rPr>
          <w:lang w:val="en-GB"/>
        </w:rPr>
        <w:t xml:space="preserve"> in </w:t>
      </w:r>
      <w:r w:rsidR="007C76FB" w:rsidRPr="00765573">
        <w:rPr>
          <w:lang w:val="en-GB"/>
        </w:rPr>
        <w:t>RAN1#10</w:t>
      </w:r>
      <w:r w:rsidR="00D3361A">
        <w:rPr>
          <w:lang w:val="en-GB"/>
        </w:rPr>
        <w:t>5</w:t>
      </w:r>
      <w:r w:rsidR="009B7473">
        <w:rPr>
          <w:lang w:val="en-GB"/>
        </w:rPr>
        <w:t>-</w:t>
      </w:r>
      <w:r w:rsidR="007C76FB" w:rsidRPr="00765573">
        <w:rPr>
          <w:lang w:val="en-GB"/>
        </w:rPr>
        <w:t>e [</w:t>
      </w:r>
      <w:r w:rsidR="008B0034">
        <w:rPr>
          <w:lang w:val="en-GB"/>
        </w:rPr>
        <w:t>2</w:t>
      </w:r>
      <w:r w:rsidR="007C76FB" w:rsidRPr="00765573">
        <w:rPr>
          <w:lang w:val="en-GB"/>
        </w:rPr>
        <w:t>]:</w:t>
      </w:r>
    </w:p>
    <w:tbl>
      <w:tblPr>
        <w:tblStyle w:val="TableGrid"/>
        <w:tblW w:w="0" w:type="auto"/>
        <w:tblLook w:val="04A0" w:firstRow="1" w:lastRow="0" w:firstColumn="1" w:lastColumn="0" w:noHBand="0" w:noVBand="1"/>
      </w:tblPr>
      <w:tblGrid>
        <w:gridCol w:w="9629"/>
      </w:tblGrid>
      <w:tr w:rsidR="007C76FB" w:rsidRPr="00CC59ED" w14:paraId="0EB0A989" w14:textId="77777777" w:rsidTr="007C76FB">
        <w:tc>
          <w:tcPr>
            <w:tcW w:w="9629" w:type="dxa"/>
          </w:tcPr>
          <w:p w14:paraId="11DA6FB5" w14:textId="77777777" w:rsidR="009B7473" w:rsidRPr="009B7473" w:rsidRDefault="009B7473" w:rsidP="009B7473">
            <w:pPr>
              <w:spacing w:after="0" w:line="240" w:lineRule="auto"/>
              <w:rPr>
                <w:rFonts w:ascii="Times" w:eastAsia="Batang" w:hAnsi="Times" w:cs="Times New Roman"/>
                <w:b/>
                <w:szCs w:val="24"/>
                <w:highlight w:val="green"/>
                <w:lang w:val="en-GB" w:eastAsia="x-none"/>
              </w:rPr>
            </w:pPr>
            <w:r w:rsidRPr="009B7473">
              <w:rPr>
                <w:rFonts w:ascii="Times" w:eastAsia="Batang" w:hAnsi="Times" w:cs="Times New Roman"/>
                <w:b/>
                <w:szCs w:val="24"/>
                <w:highlight w:val="green"/>
                <w:lang w:val="en-GB" w:eastAsia="x-none"/>
              </w:rPr>
              <w:t>Agreement</w:t>
            </w:r>
          </w:p>
          <w:p w14:paraId="318AEF0F" w14:textId="77777777" w:rsidR="005A0893" w:rsidRPr="005A0893" w:rsidRDefault="005A0893" w:rsidP="005A0893">
            <w:pPr>
              <w:spacing w:after="0" w:line="240" w:lineRule="auto"/>
              <w:rPr>
                <w:rFonts w:ascii="Times" w:eastAsia="Batang" w:hAnsi="Times" w:cs="Times New Roman"/>
                <w:szCs w:val="20"/>
                <w:lang w:val="en-GB"/>
              </w:rPr>
            </w:pPr>
          </w:p>
          <w:p w14:paraId="3A01D450" w14:textId="77777777" w:rsidR="005A0893" w:rsidRPr="00B1142E" w:rsidRDefault="005A0893" w:rsidP="005A0893">
            <w:pPr>
              <w:spacing w:after="0" w:line="240" w:lineRule="auto"/>
              <w:rPr>
                <w:rFonts w:ascii="Times" w:eastAsia="Batang" w:hAnsi="Times" w:cs="Times New Roman"/>
                <w:lang w:val="en-GB"/>
              </w:rPr>
            </w:pPr>
            <w:r w:rsidRPr="00B1142E">
              <w:rPr>
                <w:rFonts w:ascii="Times" w:eastAsia="Batang" w:hAnsi="Times" w:cs="Times New Roman"/>
                <w:lang w:val="en-GB"/>
              </w:rPr>
              <w:t>On Rel.17 enhancements to facilitate advanced beam refinement/tracking, focus study (including down-selection) and, if needed, specification effort on the following options:​</w:t>
            </w:r>
          </w:p>
          <w:p w14:paraId="733ACDF0" w14:textId="77777777" w:rsidR="005A0893" w:rsidRPr="00B1142E" w:rsidRDefault="005A0893" w:rsidP="005A0893">
            <w:pPr>
              <w:spacing w:after="0" w:line="240" w:lineRule="auto"/>
              <w:rPr>
                <w:rFonts w:ascii="Times" w:eastAsia="Batang" w:hAnsi="Times" w:cs="Times New Roman"/>
                <w:lang w:val="en-GB"/>
              </w:rPr>
            </w:pPr>
          </w:p>
          <w:p w14:paraId="31FB57F7" w14:textId="77777777" w:rsidR="005A0893" w:rsidRPr="00B1142E" w:rsidRDefault="005A0893" w:rsidP="006C3DC6">
            <w:pPr>
              <w:pStyle w:val="ListParagraph"/>
              <w:numPr>
                <w:ilvl w:val="0"/>
                <w:numId w:val="14"/>
              </w:numPr>
              <w:spacing w:line="240" w:lineRule="auto"/>
              <w:rPr>
                <w:rFonts w:ascii="Times" w:eastAsia="Batang" w:hAnsi="Times" w:cs="Times New Roman"/>
                <w:sz w:val="22"/>
                <w:szCs w:val="22"/>
                <w:lang w:val="en-GB"/>
              </w:rPr>
            </w:pPr>
            <w:r w:rsidRPr="00B1142E">
              <w:rPr>
                <w:rFonts w:ascii="Times" w:eastAsia="Batang" w:hAnsi="Times" w:cs="Times New Roman"/>
                <w:sz w:val="22"/>
                <w:szCs w:val="22"/>
                <w:lang w:val="en-GB"/>
              </w:rPr>
              <w:t>Group 1: Aim for at most one solution for Group 1 in Rel-17 to address issue 6​</w:t>
            </w:r>
          </w:p>
          <w:p w14:paraId="126A683D" w14:textId="77777777" w:rsidR="005A0893" w:rsidRPr="00B1142E" w:rsidRDefault="005A0893" w:rsidP="005A0893">
            <w:pPr>
              <w:spacing w:after="0" w:line="240" w:lineRule="auto"/>
              <w:rPr>
                <w:rFonts w:ascii="Times" w:eastAsia="Batang" w:hAnsi="Times" w:cs="Times New Roman"/>
                <w:lang w:val="en-GB"/>
              </w:rPr>
            </w:pPr>
          </w:p>
          <w:p w14:paraId="172DA6E8" w14:textId="77777777" w:rsidR="005A0893" w:rsidRPr="00B1142E" w:rsidRDefault="005A0893" w:rsidP="006C3DC6">
            <w:pPr>
              <w:pStyle w:val="ListParagraph"/>
              <w:numPr>
                <w:ilvl w:val="1"/>
                <w:numId w:val="14"/>
              </w:numPr>
              <w:spacing w:line="240" w:lineRule="auto"/>
              <w:rPr>
                <w:rFonts w:ascii="Times" w:eastAsia="Batang" w:hAnsi="Times" w:cs="Times New Roman"/>
                <w:sz w:val="22"/>
                <w:szCs w:val="22"/>
                <w:lang w:val="en-GB"/>
              </w:rPr>
            </w:pPr>
            <w:r w:rsidRPr="00B1142E">
              <w:rPr>
                <w:rFonts w:ascii="Times" w:eastAsia="Batang" w:hAnsi="Times" w:cs="Times New Roman"/>
                <w:sz w:val="22"/>
                <w:szCs w:val="22"/>
                <w:lang w:val="en-GB"/>
              </w:rPr>
              <w:t>Opt 1-A. UE-initiated beam selection/activation based on beam measurement and/or reporting (without beam indication or activation from NW)​</w:t>
            </w:r>
          </w:p>
          <w:p w14:paraId="4D68D557" w14:textId="77777777" w:rsidR="005A0893" w:rsidRPr="00B1142E" w:rsidRDefault="005A0893" w:rsidP="005A0893">
            <w:pPr>
              <w:spacing w:after="0" w:line="240" w:lineRule="auto"/>
              <w:rPr>
                <w:rFonts w:ascii="Times" w:eastAsia="Batang" w:hAnsi="Times" w:cs="Times New Roman"/>
                <w:lang w:val="en-GB"/>
              </w:rPr>
            </w:pPr>
          </w:p>
          <w:p w14:paraId="49CD5A40" w14:textId="77777777" w:rsidR="005A0893" w:rsidRPr="00B1142E" w:rsidRDefault="005A0893" w:rsidP="006C3DC6">
            <w:pPr>
              <w:pStyle w:val="ListParagraph"/>
              <w:numPr>
                <w:ilvl w:val="1"/>
                <w:numId w:val="14"/>
              </w:numPr>
              <w:spacing w:line="240" w:lineRule="auto"/>
              <w:rPr>
                <w:rFonts w:ascii="Times" w:eastAsia="Batang" w:hAnsi="Times" w:cs="Times New Roman"/>
                <w:sz w:val="22"/>
                <w:szCs w:val="22"/>
                <w:lang w:val="en-GB"/>
              </w:rPr>
            </w:pPr>
            <w:r w:rsidRPr="00B1142E">
              <w:rPr>
                <w:rFonts w:ascii="Times" w:eastAsia="Batang" w:hAnsi="Times" w:cs="Times New Roman"/>
                <w:sz w:val="22"/>
                <w:szCs w:val="22"/>
                <w:lang w:val="en-GB"/>
              </w:rPr>
              <w:t>Opt 1-B. Beam measurement/reporting/refinement/selection triggered by beam indication (without CSI request)​</w:t>
            </w:r>
          </w:p>
          <w:p w14:paraId="660C1573" w14:textId="77777777" w:rsidR="005A0893" w:rsidRPr="00B1142E" w:rsidRDefault="005A0893" w:rsidP="005A0893">
            <w:pPr>
              <w:spacing w:after="0" w:line="240" w:lineRule="auto"/>
              <w:rPr>
                <w:rFonts w:ascii="Times" w:eastAsia="Batang" w:hAnsi="Times" w:cs="Times New Roman"/>
                <w:lang w:val="en-GB"/>
              </w:rPr>
            </w:pPr>
          </w:p>
          <w:p w14:paraId="789FD290" w14:textId="77777777" w:rsidR="005A0893" w:rsidRPr="00B1142E" w:rsidRDefault="005A0893" w:rsidP="006C3DC6">
            <w:pPr>
              <w:pStyle w:val="ListParagraph"/>
              <w:numPr>
                <w:ilvl w:val="1"/>
                <w:numId w:val="14"/>
              </w:numPr>
              <w:spacing w:line="240" w:lineRule="auto"/>
              <w:rPr>
                <w:rFonts w:ascii="Times" w:eastAsia="Batang" w:hAnsi="Times" w:cs="Times New Roman"/>
                <w:sz w:val="22"/>
                <w:szCs w:val="22"/>
                <w:lang w:val="en-GB"/>
              </w:rPr>
            </w:pPr>
            <w:r w:rsidRPr="00B1142E">
              <w:rPr>
                <w:rFonts w:ascii="Times" w:eastAsia="Batang" w:hAnsi="Times" w:cs="Times New Roman"/>
                <w:sz w:val="22"/>
                <w:szCs w:val="22"/>
                <w:lang w:val="en-GB"/>
              </w:rPr>
              <w:t>Opt 1-C. Aperiodic beam measurement/reporting based on multiple resource sets for reducing beam measurement latency​</w:t>
            </w:r>
          </w:p>
          <w:p w14:paraId="265DCCD5" w14:textId="77777777" w:rsidR="005A0893" w:rsidRPr="00B1142E" w:rsidRDefault="005A0893" w:rsidP="005A0893">
            <w:pPr>
              <w:spacing w:after="0" w:line="240" w:lineRule="auto"/>
              <w:rPr>
                <w:rFonts w:ascii="Times" w:eastAsia="Batang" w:hAnsi="Times" w:cs="Times New Roman"/>
                <w:lang w:val="en-GB"/>
              </w:rPr>
            </w:pPr>
          </w:p>
          <w:p w14:paraId="7787DE38" w14:textId="77777777" w:rsidR="005A0893" w:rsidRPr="00B1142E" w:rsidRDefault="005A0893" w:rsidP="006C3DC6">
            <w:pPr>
              <w:pStyle w:val="ListParagraph"/>
              <w:numPr>
                <w:ilvl w:val="0"/>
                <w:numId w:val="14"/>
              </w:numPr>
              <w:spacing w:line="240" w:lineRule="auto"/>
              <w:rPr>
                <w:rFonts w:ascii="Times" w:eastAsia="Batang" w:hAnsi="Times" w:cs="Times New Roman"/>
                <w:sz w:val="22"/>
                <w:szCs w:val="22"/>
                <w:lang w:val="en-GB"/>
              </w:rPr>
            </w:pPr>
            <w:r w:rsidRPr="00B1142E">
              <w:rPr>
                <w:rFonts w:ascii="Times" w:eastAsia="Batang" w:hAnsi="Times" w:cs="Times New Roman"/>
                <w:sz w:val="22"/>
                <w:szCs w:val="22"/>
                <w:lang w:val="en-GB"/>
              </w:rPr>
              <w:t>Group 2: Aim for at most one solution for Group 2 in Rel-17 to address issue 6​</w:t>
            </w:r>
          </w:p>
          <w:p w14:paraId="3264F831" w14:textId="77777777" w:rsidR="005A0893" w:rsidRPr="00B1142E" w:rsidRDefault="005A0893" w:rsidP="005A0893">
            <w:pPr>
              <w:spacing w:after="0" w:line="240" w:lineRule="auto"/>
              <w:rPr>
                <w:rFonts w:ascii="Times" w:eastAsia="Batang" w:hAnsi="Times" w:cs="Times New Roman"/>
                <w:lang w:val="en-GB"/>
              </w:rPr>
            </w:pPr>
          </w:p>
          <w:p w14:paraId="66922E5D" w14:textId="77777777" w:rsidR="005A0893" w:rsidRPr="00B1142E" w:rsidRDefault="005A0893" w:rsidP="006C3DC6">
            <w:pPr>
              <w:pStyle w:val="ListParagraph"/>
              <w:numPr>
                <w:ilvl w:val="1"/>
                <w:numId w:val="14"/>
              </w:numPr>
              <w:spacing w:line="240" w:lineRule="auto"/>
              <w:rPr>
                <w:rFonts w:ascii="Times" w:eastAsia="Batang" w:hAnsi="Times" w:cs="Times New Roman"/>
                <w:sz w:val="22"/>
                <w:szCs w:val="22"/>
                <w:lang w:val="en-GB"/>
              </w:rPr>
            </w:pPr>
            <w:r w:rsidRPr="00B1142E">
              <w:rPr>
                <w:rFonts w:ascii="Times" w:eastAsia="Batang" w:hAnsi="Times" w:cs="Times New Roman"/>
                <w:sz w:val="22"/>
                <w:szCs w:val="22"/>
                <w:lang w:val="en-GB"/>
              </w:rPr>
              <w:t>Opt 2-A: Latency reduction for MAC CE based TCI state activation, or frequency/time/beam tracking​</w:t>
            </w:r>
          </w:p>
          <w:p w14:paraId="11099954" w14:textId="77777777" w:rsidR="005A0893" w:rsidRPr="00B1142E" w:rsidRDefault="005A0893" w:rsidP="005A0893">
            <w:pPr>
              <w:spacing w:after="0" w:line="240" w:lineRule="auto"/>
              <w:rPr>
                <w:rFonts w:ascii="Times" w:eastAsia="Batang" w:hAnsi="Times" w:cs="Times New Roman"/>
                <w:lang w:val="en-GB"/>
              </w:rPr>
            </w:pPr>
          </w:p>
          <w:p w14:paraId="384BE270" w14:textId="77777777" w:rsidR="005A0893" w:rsidRPr="00B1142E" w:rsidRDefault="005A0893" w:rsidP="006C3DC6">
            <w:pPr>
              <w:pStyle w:val="ListParagraph"/>
              <w:numPr>
                <w:ilvl w:val="0"/>
                <w:numId w:val="65"/>
              </w:numPr>
              <w:spacing w:line="240" w:lineRule="auto"/>
              <w:rPr>
                <w:rFonts w:ascii="Times" w:eastAsia="Batang" w:hAnsi="Times" w:cs="Times New Roman"/>
                <w:sz w:val="22"/>
                <w:szCs w:val="22"/>
                <w:lang w:val="en-GB"/>
              </w:rPr>
            </w:pPr>
            <w:r w:rsidRPr="00B1142E">
              <w:rPr>
                <w:rFonts w:ascii="Times" w:eastAsia="Batang" w:hAnsi="Times" w:cs="Times New Roman"/>
                <w:sz w:val="22"/>
                <w:szCs w:val="22"/>
                <w:lang w:val="en-GB"/>
              </w:rPr>
              <w:t>Opt 2-B: Latency reduction for MAC CE based PL-RS activation​</w:t>
            </w:r>
          </w:p>
          <w:p w14:paraId="523AC1FF" w14:textId="77777777" w:rsidR="005A0893" w:rsidRPr="00B1142E" w:rsidRDefault="005A0893" w:rsidP="005A0893">
            <w:pPr>
              <w:spacing w:after="0" w:line="240" w:lineRule="auto"/>
              <w:rPr>
                <w:rFonts w:ascii="Times" w:eastAsia="Batang" w:hAnsi="Times" w:cs="Times New Roman"/>
                <w:lang w:val="en-GB"/>
              </w:rPr>
            </w:pPr>
          </w:p>
          <w:p w14:paraId="37E3508A" w14:textId="77777777" w:rsidR="006C3DC6" w:rsidRPr="00B1142E" w:rsidRDefault="005A0893" w:rsidP="006C3DC6">
            <w:pPr>
              <w:pStyle w:val="ListParagraph"/>
              <w:numPr>
                <w:ilvl w:val="0"/>
                <w:numId w:val="66"/>
              </w:numPr>
              <w:snapToGrid w:val="0"/>
              <w:spacing w:line="240" w:lineRule="auto"/>
              <w:rPr>
                <w:rFonts w:ascii="Times" w:eastAsia="Batang" w:hAnsi="Times" w:cs="Times New Roman"/>
                <w:sz w:val="22"/>
                <w:szCs w:val="22"/>
                <w:lang w:val="en-GB"/>
              </w:rPr>
            </w:pPr>
            <w:r w:rsidRPr="00B1142E">
              <w:rPr>
                <w:rFonts w:ascii="Times" w:eastAsia="Batang" w:hAnsi="Times" w:cs="Times New Roman"/>
                <w:sz w:val="22"/>
                <w:szCs w:val="22"/>
                <w:lang w:val="en-GB"/>
              </w:rPr>
              <w:t>Opt 2-C: One-shot timing update for TCI state update​</w:t>
            </w:r>
          </w:p>
          <w:p w14:paraId="0537EC9B" w14:textId="77777777" w:rsidR="006C3DC6" w:rsidRDefault="006C3DC6" w:rsidP="005A0893">
            <w:pPr>
              <w:snapToGrid w:val="0"/>
              <w:spacing w:after="0" w:line="240" w:lineRule="auto"/>
              <w:rPr>
                <w:rFonts w:ascii="Times" w:eastAsia="Batang" w:hAnsi="Times" w:cs="Times New Roman"/>
                <w:sz w:val="24"/>
                <w:szCs w:val="24"/>
                <w:lang w:val="en-GB"/>
              </w:rPr>
            </w:pPr>
          </w:p>
          <w:p w14:paraId="6078A076" w14:textId="55A4DF39" w:rsidR="009B7473" w:rsidRPr="008B0034" w:rsidRDefault="009B7473" w:rsidP="000735A0">
            <w:pPr>
              <w:numPr>
                <w:ilvl w:val="0"/>
                <w:numId w:val="48"/>
              </w:numPr>
              <w:snapToGrid w:val="0"/>
              <w:spacing w:after="0" w:line="240" w:lineRule="auto"/>
              <w:rPr>
                <w:lang w:val="en-GB"/>
              </w:rPr>
            </w:pPr>
          </w:p>
        </w:tc>
      </w:tr>
    </w:tbl>
    <w:p w14:paraId="69F23A40" w14:textId="77777777" w:rsidR="007C76FB" w:rsidRPr="00765573" w:rsidRDefault="007C76FB" w:rsidP="00CE046B">
      <w:pPr>
        <w:rPr>
          <w:lang w:val="en-GB"/>
        </w:rPr>
      </w:pPr>
    </w:p>
    <w:p w14:paraId="00142A68" w14:textId="33BE6CCD" w:rsidR="00B816A6" w:rsidRPr="00B816A6" w:rsidRDefault="00A0390D" w:rsidP="00B816A6">
      <w:pPr>
        <w:pStyle w:val="Heading3"/>
      </w:pPr>
      <w:r>
        <w:t>2.6.</w:t>
      </w:r>
      <w:r w:rsidR="007562A1">
        <w:t>1</w:t>
      </w:r>
      <w:r w:rsidDel="00F27B83">
        <w:tab/>
      </w:r>
      <w:r w:rsidR="00F27B83">
        <w:t>Candidate schemes in group</w:t>
      </w:r>
      <w:r w:rsidR="5F50786E">
        <w:t xml:space="preserve"> 1</w:t>
      </w:r>
    </w:p>
    <w:p w14:paraId="317B70EA" w14:textId="4B95CF7D" w:rsidR="20513876" w:rsidRPr="00E5647B" w:rsidRDefault="20513876" w:rsidP="20513876">
      <w:pPr>
        <w:rPr>
          <w:rFonts w:ascii="Calibri" w:eastAsia="Calibri" w:hAnsi="Calibri" w:cs="Calibri"/>
          <w:color w:val="D13438"/>
          <w:u w:val="single"/>
          <w:lang w:val="en-GB"/>
        </w:rPr>
      </w:pPr>
    </w:p>
    <w:p w14:paraId="7D7C780B" w14:textId="268D4486" w:rsidR="5F50786E" w:rsidRDefault="1F7E1FB9" w:rsidP="6A1BFC45">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Regarding Rel.17 en</w:t>
      </w:r>
      <w:r w:rsidR="0025782C" w:rsidRPr="00205CE0">
        <w:rPr>
          <w:rFonts w:ascii="Calibri" w:eastAsia="Calibri" w:hAnsi="Calibri" w:cs="Calibri"/>
          <w:color w:val="000000" w:themeColor="text1"/>
          <w:lang w:val="en-GB"/>
        </w:rPr>
        <w:t>ha</w:t>
      </w:r>
      <w:r w:rsidRPr="00205CE0">
        <w:rPr>
          <w:rFonts w:ascii="Calibri" w:eastAsia="Calibri" w:hAnsi="Calibri" w:cs="Calibri"/>
          <w:color w:val="000000" w:themeColor="text1"/>
          <w:lang w:val="en-GB"/>
        </w:rPr>
        <w:t>ncements for group 1:</w:t>
      </w:r>
    </w:p>
    <w:p w14:paraId="3AF56BB5" w14:textId="16BEF7E9" w:rsidR="00D60A10" w:rsidRPr="00205CE0" w:rsidRDefault="00D60A10" w:rsidP="00D60A10">
      <w:pPr>
        <w:rPr>
          <w:color w:val="000000" w:themeColor="text1"/>
          <w:lang w:val="en-GB"/>
        </w:rPr>
      </w:pPr>
      <w:r w:rsidRPr="00205CE0">
        <w:rPr>
          <w:color w:val="000000" w:themeColor="text1"/>
          <w:lang w:val="en-GB"/>
        </w:rPr>
        <w:t>High mobility in FR2 introduces additional challenge as the beam switching procedures should be fast enough to be able to keep beam pair link(s) between gNB and UE in feasible condition. Beam switch procedure generally comprises the following steps in Rel15</w:t>
      </w:r>
      <w:r w:rsidR="00720F58">
        <w:rPr>
          <w:color w:val="000000" w:themeColor="text1"/>
          <w:lang w:val="en-GB"/>
        </w:rPr>
        <w:t>/Rel16</w:t>
      </w:r>
      <w:r w:rsidRPr="00205CE0">
        <w:rPr>
          <w:color w:val="000000" w:themeColor="text1"/>
          <w:lang w:val="en-GB"/>
        </w:rPr>
        <w:t>:</w:t>
      </w:r>
    </w:p>
    <w:p w14:paraId="7431D465" w14:textId="77777777" w:rsidR="00D60A10" w:rsidRPr="00205CE0" w:rsidRDefault="00D60A10" w:rsidP="00D60A10">
      <w:pPr>
        <w:pStyle w:val="ListParagraph"/>
        <w:numPr>
          <w:ilvl w:val="0"/>
          <w:numId w:val="8"/>
        </w:numPr>
        <w:rPr>
          <w:color w:val="000000" w:themeColor="text1"/>
          <w:lang w:val="en-GB"/>
        </w:rPr>
      </w:pPr>
      <w:r w:rsidRPr="00205CE0">
        <w:rPr>
          <w:color w:val="000000" w:themeColor="text1"/>
          <w:sz w:val="22"/>
          <w:szCs w:val="22"/>
          <w:lang w:val="en-GB"/>
        </w:rPr>
        <w:t>Configuration of candidate beams for the UE, i.e. DL RSs like SSBs and CSI-RSs that can be used as spatial sources for the downlink and uplink beam pair links</w:t>
      </w:r>
    </w:p>
    <w:p w14:paraId="36AE1822" w14:textId="77777777" w:rsidR="00D60A10" w:rsidRPr="00205CE0" w:rsidRDefault="00D60A10" w:rsidP="00D60A10">
      <w:pPr>
        <w:pStyle w:val="ListParagraph"/>
        <w:numPr>
          <w:ilvl w:val="0"/>
          <w:numId w:val="8"/>
        </w:numPr>
        <w:rPr>
          <w:color w:val="000000" w:themeColor="text1"/>
          <w:lang w:val="en-GB"/>
        </w:rPr>
      </w:pPr>
      <w:r w:rsidRPr="00205CE0">
        <w:rPr>
          <w:color w:val="000000" w:themeColor="text1"/>
          <w:sz w:val="22"/>
          <w:szCs w:val="22"/>
          <w:lang w:val="en-GB"/>
        </w:rPr>
        <w:t>L1-RSRP measurements of the DL RSs by the UE</w:t>
      </w:r>
    </w:p>
    <w:p w14:paraId="4FE0AA7D" w14:textId="77777777" w:rsidR="00D60A10" w:rsidRPr="00205CE0" w:rsidRDefault="00D60A10" w:rsidP="00D60A10">
      <w:pPr>
        <w:pStyle w:val="ListParagraph"/>
        <w:numPr>
          <w:ilvl w:val="0"/>
          <w:numId w:val="8"/>
        </w:numPr>
        <w:rPr>
          <w:color w:val="000000" w:themeColor="text1"/>
          <w:lang w:val="en-GB"/>
        </w:rPr>
      </w:pPr>
      <w:r w:rsidRPr="00205CE0">
        <w:rPr>
          <w:color w:val="000000" w:themeColor="text1"/>
          <w:sz w:val="22"/>
          <w:szCs w:val="22"/>
          <w:lang w:val="en-GB"/>
        </w:rPr>
        <w:t>Reporting of the strongest one(s) to the gNB</w:t>
      </w:r>
    </w:p>
    <w:p w14:paraId="78F96AF4" w14:textId="77777777" w:rsidR="00D60A10" w:rsidRPr="00205CE0" w:rsidRDefault="00D60A10" w:rsidP="00D60A10">
      <w:pPr>
        <w:pStyle w:val="ListParagraph"/>
        <w:numPr>
          <w:ilvl w:val="0"/>
          <w:numId w:val="8"/>
        </w:numPr>
        <w:rPr>
          <w:color w:val="000000" w:themeColor="text1"/>
          <w:lang w:val="en-GB"/>
        </w:rPr>
      </w:pPr>
      <w:r w:rsidRPr="00205CE0">
        <w:rPr>
          <w:color w:val="000000" w:themeColor="text1"/>
          <w:sz w:val="22"/>
          <w:szCs w:val="22"/>
          <w:lang w:val="en-GB"/>
        </w:rPr>
        <w:t>Update of the TCI states in DL and spatial relations in UL for the UE based on received reports</w:t>
      </w:r>
    </w:p>
    <w:p w14:paraId="138901EA" w14:textId="77777777" w:rsidR="00D60A10" w:rsidRPr="00205CE0" w:rsidRDefault="00D60A10" w:rsidP="00D60A10">
      <w:pPr>
        <w:pStyle w:val="ListParagraph"/>
        <w:numPr>
          <w:ilvl w:val="0"/>
          <w:numId w:val="8"/>
        </w:numPr>
        <w:rPr>
          <w:color w:val="000000" w:themeColor="text1"/>
          <w:sz w:val="22"/>
          <w:szCs w:val="22"/>
          <w:lang w:val="en-GB"/>
        </w:rPr>
      </w:pPr>
      <w:r w:rsidRPr="00205CE0">
        <w:rPr>
          <w:color w:val="000000" w:themeColor="text1"/>
          <w:sz w:val="22"/>
          <w:szCs w:val="22"/>
          <w:lang w:val="en-GB"/>
        </w:rPr>
        <w:t>Activation of the new serving TCI state for DL / spatial relation for UL</w:t>
      </w:r>
    </w:p>
    <w:p w14:paraId="0A1B1772" w14:textId="77777777" w:rsidR="00D60A10" w:rsidRPr="00205CE0" w:rsidRDefault="00D60A10" w:rsidP="00D60A10">
      <w:pPr>
        <w:pStyle w:val="ListParagraph"/>
        <w:numPr>
          <w:ilvl w:val="1"/>
          <w:numId w:val="8"/>
        </w:numPr>
        <w:rPr>
          <w:color w:val="000000" w:themeColor="text1"/>
          <w:sz w:val="22"/>
          <w:szCs w:val="22"/>
          <w:lang w:val="en-GB"/>
        </w:rPr>
      </w:pPr>
      <w:r w:rsidRPr="00205CE0">
        <w:rPr>
          <w:color w:val="000000" w:themeColor="text1"/>
          <w:sz w:val="22"/>
          <w:szCs w:val="22"/>
          <w:lang w:val="en-GB"/>
        </w:rPr>
        <w:t>These actions are made per DL and UL signal and channel separately</w:t>
      </w:r>
    </w:p>
    <w:p w14:paraId="4C5F350C" w14:textId="77777777" w:rsidR="00D60A10" w:rsidRPr="00205CE0" w:rsidRDefault="00D60A10" w:rsidP="00D60A10">
      <w:pPr>
        <w:rPr>
          <w:color w:val="000000" w:themeColor="text1"/>
          <w:lang w:val="en-GB"/>
        </w:rPr>
      </w:pPr>
    </w:p>
    <w:p w14:paraId="7B82F5E2" w14:textId="77777777" w:rsidR="00D60A10" w:rsidRPr="00205CE0" w:rsidRDefault="00D60A10" w:rsidP="00D60A10">
      <w:pPr>
        <w:rPr>
          <w:color w:val="000000" w:themeColor="text1"/>
          <w:lang w:val="en-GB"/>
        </w:rPr>
      </w:pPr>
      <w:r w:rsidRPr="00205CE0">
        <w:rPr>
          <w:color w:val="000000" w:themeColor="text1"/>
          <w:lang w:val="en-GB"/>
        </w:rPr>
        <w:t xml:space="preserve">One approach to simplify and potentially also fasten the beam switching could be to directly provide gNB response to the beam report where the gNB could confirm that whether the current QCL/spatial source of the TCI state (e.g. TCI state of the unified TCI framework) is switched to the reported DL RS or certain one of them if more than one is reported at a time. gNB response/confirmation is important so that gNB and UE remains synchronized in “beam” domain. </w:t>
      </w:r>
    </w:p>
    <w:p w14:paraId="6A1FC7D9" w14:textId="07A46166" w:rsidR="00D60A10" w:rsidRDefault="00D60A10" w:rsidP="00D60A10">
      <w:pPr>
        <w:rPr>
          <w:b/>
          <w:color w:val="000000" w:themeColor="text1"/>
          <w:lang w:val="en-GB"/>
        </w:rPr>
      </w:pPr>
      <w:bookmarkStart w:id="76" w:name="_Ref71643281"/>
      <w:r w:rsidRPr="00205CE0">
        <w:rPr>
          <w:b/>
          <w:color w:val="000000" w:themeColor="text1"/>
          <w:lang w:val="en-GB"/>
        </w:rPr>
        <w:t xml:space="preserve">Proposal </w:t>
      </w:r>
      <w:r w:rsidRPr="00205CE0">
        <w:rPr>
          <w:b/>
          <w:bCs/>
          <w:color w:val="000000" w:themeColor="text1"/>
        </w:rPr>
        <w:fldChar w:fldCharType="begin"/>
      </w:r>
      <w:r w:rsidRPr="00205CE0">
        <w:rPr>
          <w:b/>
          <w:color w:val="000000" w:themeColor="text1"/>
          <w:lang w:val="en-GB"/>
        </w:rPr>
        <w:instrText xml:space="preserve"> SEQ Proposal \* ARABIC </w:instrText>
      </w:r>
      <w:r w:rsidRPr="00205CE0">
        <w:rPr>
          <w:b/>
          <w:bCs/>
          <w:color w:val="000000" w:themeColor="text1"/>
        </w:rPr>
        <w:fldChar w:fldCharType="separate"/>
      </w:r>
      <w:r w:rsidR="00E06508">
        <w:rPr>
          <w:b/>
          <w:noProof/>
          <w:color w:val="000000" w:themeColor="text1"/>
          <w:lang w:val="en-GB"/>
        </w:rPr>
        <w:t>50</w:t>
      </w:r>
      <w:r w:rsidRPr="00205CE0">
        <w:rPr>
          <w:b/>
          <w:bCs/>
          <w:color w:val="000000" w:themeColor="text1"/>
        </w:rPr>
        <w:fldChar w:fldCharType="end"/>
      </w:r>
      <w:r w:rsidRPr="00205CE0">
        <w:rPr>
          <w:b/>
          <w:color w:val="000000" w:themeColor="text1"/>
          <w:lang w:val="en-GB"/>
        </w:rPr>
        <w:t>:</w:t>
      </w:r>
      <w:r w:rsidRPr="00205CE0">
        <w:rPr>
          <w:i/>
          <w:color w:val="000000" w:themeColor="text1"/>
          <w:lang w:val="en-GB"/>
        </w:rPr>
        <w:t xml:space="preserve"> </w:t>
      </w:r>
      <w:r w:rsidRPr="00205CE0">
        <w:rPr>
          <w:rFonts w:ascii="Calibri" w:eastAsia="Calibri" w:hAnsi="Calibri" w:cs="Calibri"/>
          <w:b/>
          <w:bCs/>
          <w:color w:val="000000" w:themeColor="text1"/>
          <w:lang w:val="en-GB"/>
        </w:rPr>
        <w:t>Support Opt 1-</w:t>
      </w:r>
      <w:r>
        <w:rPr>
          <w:rFonts w:ascii="Calibri" w:eastAsia="Calibri" w:hAnsi="Calibri" w:cs="Calibri"/>
          <w:b/>
          <w:bCs/>
          <w:color w:val="000000" w:themeColor="text1"/>
          <w:lang w:val="en-GB"/>
        </w:rPr>
        <w:t>A</w:t>
      </w:r>
      <w:r w:rsidRPr="00205CE0">
        <w:rPr>
          <w:rFonts w:ascii="Calibri" w:eastAsia="Calibri" w:hAnsi="Calibri" w:cs="Calibri"/>
          <w:b/>
          <w:bCs/>
          <w:color w:val="000000" w:themeColor="text1"/>
          <w:lang w:val="en-GB"/>
        </w:rPr>
        <w:t xml:space="preserve"> by</w:t>
      </w:r>
      <w:r w:rsidRPr="00205CE0">
        <w:rPr>
          <w:b/>
          <w:bCs/>
          <w:color w:val="000000" w:themeColor="text1"/>
          <w:lang w:val="en-GB"/>
        </w:rPr>
        <w:t xml:space="preserve"> considering</w:t>
      </w:r>
      <w:r w:rsidRPr="00205CE0">
        <w:rPr>
          <w:b/>
          <w:color w:val="000000" w:themeColor="text1"/>
          <w:lang w:val="en-GB"/>
        </w:rPr>
        <w:t xml:space="preserve"> TCI state switch or update based on UE’s beam report without explicit TCI activation and indication where the gNB indicates whether or not the certain reported DL RS in L1-RSRP reporting would be switched to be used as the QCL/spatial source in the TCI state used to receive DL signals and/or to transmit UL signals.</w:t>
      </w:r>
      <w:bookmarkEnd w:id="76"/>
    </w:p>
    <w:p w14:paraId="00FD9E75" w14:textId="40088C45" w:rsidR="00376932" w:rsidRPr="003D61BE" w:rsidRDefault="003D61BE" w:rsidP="00CC59ED">
      <w:pPr>
        <w:pStyle w:val="Caption"/>
        <w:rPr>
          <w:bCs/>
          <w:color w:val="000000" w:themeColor="text1"/>
          <w:lang w:val="en-GB"/>
        </w:rPr>
      </w:pPr>
      <w:bookmarkStart w:id="77" w:name="_Ref79165635"/>
      <w:r w:rsidRPr="00CC59ED">
        <w:rPr>
          <w:lang w:val="en-GB"/>
        </w:rPr>
        <w:t xml:space="preserve">Proposal </w:t>
      </w:r>
      <w:r>
        <w:fldChar w:fldCharType="begin"/>
      </w:r>
      <w:r w:rsidRPr="00CC59ED">
        <w:rPr>
          <w:lang w:val="en-GB"/>
        </w:rPr>
        <w:instrText xml:space="preserve"> SEQ Proposal \* ARABIC </w:instrText>
      </w:r>
      <w:r>
        <w:fldChar w:fldCharType="separate"/>
      </w:r>
      <w:r w:rsidR="00E06508">
        <w:rPr>
          <w:noProof/>
          <w:lang w:val="en-GB"/>
        </w:rPr>
        <w:t>51</w:t>
      </w:r>
      <w:r>
        <w:fldChar w:fldCharType="end"/>
      </w:r>
      <w:r w:rsidRPr="00CC59ED">
        <w:rPr>
          <w:lang w:val="en-GB"/>
        </w:rPr>
        <w:t xml:space="preserve">: </w:t>
      </w:r>
      <w:r w:rsidRPr="003D61BE">
        <w:rPr>
          <w:bCs/>
          <w:color w:val="000000" w:themeColor="text1"/>
          <w:lang w:val="en-GB"/>
        </w:rPr>
        <w:t xml:space="preserve">Support gNB confirmation in </w:t>
      </w:r>
      <w:r w:rsidR="00376932" w:rsidRPr="003D61BE">
        <w:rPr>
          <w:bCs/>
          <w:color w:val="000000" w:themeColor="text1"/>
          <w:lang w:val="en-GB"/>
        </w:rPr>
        <w:t>Opt 1-A</w:t>
      </w:r>
      <w:r w:rsidRPr="003D61BE">
        <w:rPr>
          <w:bCs/>
          <w:color w:val="000000" w:themeColor="text1"/>
          <w:lang w:val="en-GB"/>
        </w:rPr>
        <w:t>.</w:t>
      </w:r>
      <w:bookmarkEnd w:id="77"/>
    </w:p>
    <w:p w14:paraId="1D9EFFEB" w14:textId="0C50487B" w:rsidR="004161A1" w:rsidRDefault="004161A1" w:rsidP="004161A1">
      <w:pPr>
        <w:rPr>
          <w:rFonts w:ascii="Calibri" w:eastAsia="Calibri" w:hAnsi="Calibri" w:cs="Calibri"/>
          <w:color w:val="000000" w:themeColor="text1"/>
          <w:lang w:val="en-GB"/>
        </w:rPr>
      </w:pPr>
      <w:r>
        <w:rPr>
          <w:rFonts w:ascii="Calibri" w:eastAsia="Calibri" w:hAnsi="Calibri" w:cs="Calibri"/>
          <w:color w:val="000000" w:themeColor="text1"/>
          <w:lang w:val="en-GB"/>
        </w:rPr>
        <w:t>UL-initiated beam switch may be an important feature in e.g. MPE scenarios where the UE radiation pattern is affected by the user presence and the UE needs to perform P-MPR for compliance.</w:t>
      </w:r>
    </w:p>
    <w:p w14:paraId="77CC96C3" w14:textId="77777777" w:rsidR="004161A1" w:rsidRDefault="004161A1" w:rsidP="004161A1">
      <w:pPr>
        <w:rPr>
          <w:rFonts w:ascii="Calibri" w:eastAsia="Calibri" w:hAnsi="Calibri" w:cs="Calibri"/>
          <w:color w:val="000000" w:themeColor="text1"/>
          <w:lang w:val="en-GB"/>
        </w:rPr>
      </w:pPr>
      <w:r>
        <w:rPr>
          <w:rFonts w:ascii="Calibri" w:eastAsia="Calibri" w:hAnsi="Calibri" w:cs="Calibri"/>
          <w:color w:val="000000" w:themeColor="text1"/>
          <w:lang w:val="en-GB"/>
        </w:rPr>
        <w:t>I</w:t>
      </w:r>
      <w:r w:rsidRPr="0026279B">
        <w:rPr>
          <w:rFonts w:ascii="Calibri" w:eastAsia="Calibri" w:hAnsi="Calibri" w:cs="Calibri"/>
          <w:color w:val="000000" w:themeColor="text1"/>
          <w:lang w:val="en-GB"/>
        </w:rPr>
        <w:t xml:space="preserve">n connected mode the selection of the UL transmit beam is performed by the gNB by explicitly providing the spatial source per uplink signal and channel. </w:t>
      </w:r>
      <w:r>
        <w:rPr>
          <w:rFonts w:ascii="Calibri" w:eastAsia="Calibri" w:hAnsi="Calibri" w:cs="Calibri"/>
          <w:color w:val="000000" w:themeColor="text1"/>
          <w:lang w:val="en-GB"/>
        </w:rPr>
        <w:t>This enhancement would target how to</w:t>
      </w:r>
      <w:r w:rsidRPr="0026279B">
        <w:rPr>
          <w:rFonts w:ascii="Calibri" w:eastAsia="Calibri" w:hAnsi="Calibri" w:cs="Calibri"/>
          <w:color w:val="000000" w:themeColor="text1"/>
          <w:lang w:val="en-GB"/>
        </w:rPr>
        <w:t xml:space="preserve"> facilitate UE selection for the UL transmit beam while enabling the gNB and the UE to still remain beam aligned after UE’s UL beam switch, </w:t>
      </w:r>
      <w:r>
        <w:rPr>
          <w:rFonts w:ascii="Calibri" w:eastAsia="Calibri" w:hAnsi="Calibri" w:cs="Calibri"/>
          <w:color w:val="000000" w:themeColor="text1"/>
          <w:lang w:val="en-GB"/>
        </w:rPr>
        <w:t>while maintaining</w:t>
      </w:r>
      <w:r w:rsidRPr="0026279B">
        <w:rPr>
          <w:rFonts w:ascii="Calibri" w:eastAsia="Calibri" w:hAnsi="Calibri" w:cs="Calibri"/>
          <w:color w:val="000000" w:themeColor="text1"/>
          <w:lang w:val="en-GB"/>
        </w:rPr>
        <w:t xml:space="preserve"> gNB in control of the operation.</w:t>
      </w:r>
    </w:p>
    <w:p w14:paraId="68B2DC0C" w14:textId="77777777" w:rsidR="004E1DAE" w:rsidRPr="00330CDF" w:rsidRDefault="004E1DAE" w:rsidP="004E1DAE">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 xml:space="preserve">The UE can be configured with a candidate list of reference signals (RS). Such list can include 16 RS in Rel.15 and up to 64 RS in Rel.16 (and 16 and 48 respectively can be associated with a PRACH preamble, [38.331]). Although in Rel.16 network could in theory configure UE with majority of e.g. SSBs signal as CFRA candidate beams, in reality it may only be feasible to configure a limited set because of UL resource overhead (and waste if e.g. UE is not in a coverage area of all the DL RS (SSB) in the cell). Thus, it is considered important to manage the PRACH resources accordingly, i.e. when a subset of BFR candidate resources can be associated with PRACH resources. As a result, the DL RS (candidates) may change over time. Furthermore, the Rel.15 and Rel.16 only consider the BFR from the DL perspective and ignore any UL aspects in the candidate beam selection. </w:t>
      </w:r>
    </w:p>
    <w:p w14:paraId="30B0A5D5" w14:textId="77777777" w:rsidR="004E1DAE" w:rsidRPr="00330CDF" w:rsidRDefault="004E1DAE" w:rsidP="004E1DAE">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When user blockage causes beam failure, the UE attempts BFR (PRACH) with CFRA configured resources. These resources have been configured by the network before the MPE event. Therefore, the CFRA resources for BFR are likely on the same (and/or neighbouring) SSB and/or even on the same panel.</w:t>
      </w:r>
    </w:p>
    <w:p w14:paraId="03D69E52" w14:textId="0A1B8C35" w:rsidR="004E1DAE" w:rsidRDefault="004E1DAE" w:rsidP="004E1DAE">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In case of MPE events, the user may cover the entire panel and BFR on a SSB beam (or any other RS signal that has the serving SSB as QCL source) will fail (at least from uplink perspective when NW assumes the uplink spatial relation based on the indicated DL reference signal; possibly in DL as well if CFRA was configured before the MPE event).</w:t>
      </w:r>
    </w:p>
    <w:p w14:paraId="5B845D45" w14:textId="34A38492" w:rsidR="004E1DAE" w:rsidRPr="00330CDF" w:rsidRDefault="004E1DAE" w:rsidP="004E1DAE">
      <w:pPr>
        <w:pStyle w:val="Caption"/>
        <w:rPr>
          <w:rFonts w:ascii="Calibri" w:eastAsia="Calibri" w:hAnsi="Calibri" w:cs="Calibri"/>
          <w:color w:val="000000" w:themeColor="text1"/>
          <w:lang w:val="en-GB"/>
        </w:rPr>
      </w:pPr>
      <w:bookmarkStart w:id="78" w:name="_Ref71643331"/>
      <w:r w:rsidRPr="00F227DD">
        <w:rPr>
          <w:lang w:val="en-GB"/>
        </w:rPr>
        <w:t xml:space="preserve">Proposal </w:t>
      </w:r>
      <w:r>
        <w:fldChar w:fldCharType="begin"/>
      </w:r>
      <w:r w:rsidRPr="00F227DD">
        <w:rPr>
          <w:lang w:val="en-GB"/>
        </w:rPr>
        <w:instrText xml:space="preserve"> SEQ Proposal \* ARABIC </w:instrText>
      </w:r>
      <w:r>
        <w:fldChar w:fldCharType="separate"/>
      </w:r>
      <w:r w:rsidR="00E06508">
        <w:rPr>
          <w:noProof/>
          <w:lang w:val="en-GB"/>
        </w:rPr>
        <w:t>52</w:t>
      </w:r>
      <w:r>
        <w:fldChar w:fldCharType="end"/>
      </w:r>
      <w:r w:rsidRPr="00F227DD">
        <w:rPr>
          <w:rFonts w:ascii="Calibri" w:eastAsia="Calibri" w:hAnsi="Calibri" w:cs="Calibri"/>
          <w:color w:val="000000" w:themeColor="text1"/>
          <w:lang w:val="en-GB"/>
        </w:rPr>
        <w:t>: Opt 1-</w:t>
      </w:r>
      <w:r w:rsidR="00661250">
        <w:rPr>
          <w:rFonts w:ascii="Calibri" w:eastAsia="Calibri" w:hAnsi="Calibri" w:cs="Calibri"/>
          <w:color w:val="000000" w:themeColor="text1"/>
          <w:lang w:val="en-GB"/>
        </w:rPr>
        <w:t>A</w:t>
      </w:r>
      <w:r w:rsidRPr="00F227DD">
        <w:rPr>
          <w:rFonts w:ascii="Calibri" w:eastAsia="Calibri" w:hAnsi="Calibri" w:cs="Calibri"/>
          <w:color w:val="000000" w:themeColor="text1"/>
          <w:lang w:val="en-GB"/>
        </w:rPr>
        <w:t xml:space="preserve"> </w:t>
      </w:r>
      <w:r w:rsidR="00E22D99">
        <w:rPr>
          <w:rFonts w:ascii="Calibri" w:eastAsia="Calibri" w:hAnsi="Calibri" w:cs="Calibri"/>
          <w:color w:val="000000" w:themeColor="text1"/>
          <w:lang w:val="en-GB"/>
        </w:rPr>
        <w:t>may</w:t>
      </w:r>
      <w:r w:rsidR="00661250">
        <w:rPr>
          <w:rFonts w:ascii="Calibri" w:eastAsia="Calibri" w:hAnsi="Calibri" w:cs="Calibri"/>
          <w:color w:val="000000" w:themeColor="text1"/>
          <w:lang w:val="en-GB"/>
        </w:rPr>
        <w:t xml:space="preserve"> include the</w:t>
      </w:r>
      <w:r w:rsidRPr="00F227DD">
        <w:rPr>
          <w:rFonts w:ascii="Calibri" w:eastAsia="Calibri" w:hAnsi="Calibri" w:cs="Calibri"/>
          <w:color w:val="000000" w:themeColor="text1"/>
          <w:lang w:val="en-GB"/>
        </w:rPr>
        <w:t xml:space="preserve"> </w:t>
      </w:r>
      <w:r w:rsidR="00F92674">
        <w:rPr>
          <w:rFonts w:ascii="Calibri" w:eastAsia="Calibri" w:hAnsi="Calibri" w:cs="Calibri"/>
          <w:color w:val="000000" w:themeColor="text1"/>
          <w:lang w:val="en-GB"/>
        </w:rPr>
        <w:t>study</w:t>
      </w:r>
      <w:r w:rsidR="00661250">
        <w:rPr>
          <w:rFonts w:ascii="Calibri" w:eastAsia="Calibri" w:hAnsi="Calibri" w:cs="Calibri"/>
          <w:color w:val="000000" w:themeColor="text1"/>
          <w:lang w:val="en-GB"/>
        </w:rPr>
        <w:t xml:space="preserve"> of</w:t>
      </w:r>
      <w:r w:rsidRPr="00F227DD">
        <w:rPr>
          <w:rFonts w:ascii="Calibri" w:eastAsia="Calibri" w:hAnsi="Calibri" w:cs="Calibri"/>
          <w:color w:val="000000" w:themeColor="text1"/>
          <w:lang w:val="en-GB"/>
        </w:rPr>
        <w:t xml:space="preserve"> </w:t>
      </w:r>
      <w:r w:rsidR="00E22D99">
        <w:rPr>
          <w:rFonts w:ascii="Calibri" w:eastAsia="Calibri" w:hAnsi="Calibri" w:cs="Calibri"/>
          <w:color w:val="000000" w:themeColor="text1"/>
          <w:lang w:val="en-GB"/>
        </w:rPr>
        <w:t xml:space="preserve">reporting of </w:t>
      </w:r>
      <w:r w:rsidRPr="00F227DD">
        <w:rPr>
          <w:rFonts w:ascii="Calibri" w:eastAsia="Calibri" w:hAnsi="Calibri" w:cs="Calibri"/>
          <w:color w:val="000000" w:themeColor="text1"/>
          <w:lang w:val="en-GB"/>
        </w:rPr>
        <w:t>feasible UL beams in BFR mechanism</w:t>
      </w:r>
      <w:r w:rsidR="00E22D99">
        <w:rPr>
          <w:rFonts w:ascii="Calibri" w:eastAsia="Calibri" w:hAnsi="Calibri" w:cs="Calibri"/>
          <w:color w:val="000000" w:themeColor="text1"/>
          <w:lang w:val="en-GB"/>
        </w:rPr>
        <w:t xml:space="preserve"> </w:t>
      </w:r>
      <w:r w:rsidR="00E22D99" w:rsidRPr="00F227DD">
        <w:rPr>
          <w:rFonts w:ascii="Calibri" w:eastAsia="Calibri" w:hAnsi="Calibri" w:cs="Calibri"/>
          <w:color w:val="000000" w:themeColor="text1"/>
          <w:lang w:val="en-GB"/>
        </w:rPr>
        <w:t>(e.g. excluding MPE beams)</w:t>
      </w:r>
      <w:r w:rsidRPr="00F227DD">
        <w:rPr>
          <w:rFonts w:ascii="Calibri" w:eastAsia="Calibri" w:hAnsi="Calibri" w:cs="Calibri"/>
          <w:color w:val="000000" w:themeColor="text1"/>
          <w:lang w:val="en-GB"/>
        </w:rPr>
        <w:t>.</w:t>
      </w:r>
      <w:bookmarkEnd w:id="78"/>
    </w:p>
    <w:p w14:paraId="7FFB03B8" w14:textId="77777777" w:rsidR="004E1DAE" w:rsidRPr="00330CDF" w:rsidRDefault="004E1DAE" w:rsidP="004E1DAE">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Furthermore, the gNB may avoid entirely beam failure by scheduling e.g. repetitions of the RS instead, i.e. P3. This may be activated based on feasible UL beams e.g. in MPE context.</w:t>
      </w:r>
    </w:p>
    <w:p w14:paraId="5BCA9A03" w14:textId="1382E766" w:rsidR="004E1DAE" w:rsidRPr="00F227DD" w:rsidRDefault="004E1DAE" w:rsidP="004E1DAE">
      <w:pPr>
        <w:pStyle w:val="Caption"/>
        <w:rPr>
          <w:rFonts w:ascii="Calibri" w:eastAsia="Calibri" w:hAnsi="Calibri" w:cs="Calibri"/>
          <w:color w:val="000000" w:themeColor="text1"/>
          <w:lang w:val="en-GB"/>
        </w:rPr>
      </w:pPr>
      <w:bookmarkStart w:id="79" w:name="_Ref71643337"/>
      <w:r w:rsidRPr="00F227DD">
        <w:rPr>
          <w:lang w:val="en-GB"/>
        </w:rPr>
        <w:t xml:space="preserve">Proposal </w:t>
      </w:r>
      <w:r>
        <w:fldChar w:fldCharType="begin"/>
      </w:r>
      <w:r w:rsidRPr="00F227DD">
        <w:rPr>
          <w:lang w:val="en-GB"/>
        </w:rPr>
        <w:instrText xml:space="preserve"> SEQ Proposal \* ARABIC </w:instrText>
      </w:r>
      <w:r>
        <w:fldChar w:fldCharType="separate"/>
      </w:r>
      <w:r w:rsidR="00E06508">
        <w:rPr>
          <w:noProof/>
          <w:lang w:val="en-GB"/>
        </w:rPr>
        <w:t>53</w:t>
      </w:r>
      <w:r>
        <w:fldChar w:fldCharType="end"/>
      </w:r>
      <w:r w:rsidRPr="00F227DD">
        <w:rPr>
          <w:rFonts w:ascii="Calibri" w:eastAsia="Calibri" w:hAnsi="Calibri" w:cs="Calibri"/>
          <w:color w:val="000000" w:themeColor="text1"/>
          <w:lang w:val="en-GB"/>
        </w:rPr>
        <w:t xml:space="preserve">: </w:t>
      </w:r>
      <w:r w:rsidR="00F7298E">
        <w:rPr>
          <w:rFonts w:ascii="Calibri" w:eastAsia="Calibri" w:hAnsi="Calibri" w:cs="Calibri"/>
          <w:color w:val="000000" w:themeColor="text1"/>
          <w:lang w:val="en-GB"/>
        </w:rPr>
        <w:t xml:space="preserve">Opt 1-A </w:t>
      </w:r>
      <w:r w:rsidR="33AE3ED0" w:rsidRPr="32F9E1D6">
        <w:rPr>
          <w:rFonts w:ascii="Calibri" w:eastAsia="Calibri" w:hAnsi="Calibri" w:cs="Calibri"/>
          <w:color w:val="000000" w:themeColor="text1"/>
          <w:lang w:val="en-GB"/>
        </w:rPr>
        <w:t>ma</w:t>
      </w:r>
      <w:r w:rsidR="01DA198D" w:rsidRPr="32F9E1D6">
        <w:rPr>
          <w:rFonts w:ascii="Calibri" w:eastAsia="Calibri" w:hAnsi="Calibri" w:cs="Calibri"/>
          <w:color w:val="000000" w:themeColor="text1"/>
          <w:lang w:val="en-GB"/>
        </w:rPr>
        <w:t>y</w:t>
      </w:r>
      <w:r w:rsidR="00F7298E">
        <w:rPr>
          <w:rFonts w:ascii="Calibri" w:eastAsia="Calibri" w:hAnsi="Calibri" w:cs="Calibri"/>
          <w:color w:val="000000" w:themeColor="text1"/>
          <w:lang w:val="en-GB"/>
        </w:rPr>
        <w:t xml:space="preserve"> include</w:t>
      </w:r>
      <w:r w:rsidR="00720234">
        <w:rPr>
          <w:rFonts w:ascii="Calibri" w:eastAsia="Calibri" w:hAnsi="Calibri" w:cs="Calibri"/>
          <w:color w:val="000000" w:themeColor="text1"/>
          <w:lang w:val="en-GB"/>
        </w:rPr>
        <w:t xml:space="preserve"> to i</w:t>
      </w:r>
      <w:r w:rsidRPr="00F227DD">
        <w:rPr>
          <w:rFonts w:ascii="Calibri" w:eastAsia="Calibri" w:hAnsi="Calibri" w:cs="Calibri"/>
          <w:color w:val="000000" w:themeColor="text1"/>
          <w:lang w:val="en-GB"/>
        </w:rPr>
        <w:t xml:space="preserve">nvestigate whether CSI-RS repetitions (e.g. upon MPE events) may </w:t>
      </w:r>
      <w:r w:rsidR="00F7298E">
        <w:rPr>
          <w:rFonts w:ascii="Calibri" w:eastAsia="Calibri" w:hAnsi="Calibri" w:cs="Calibri"/>
          <w:color w:val="000000" w:themeColor="text1"/>
          <w:lang w:val="en-GB"/>
        </w:rPr>
        <w:t xml:space="preserve">enhance UE-initiated beam selection and </w:t>
      </w:r>
      <w:r w:rsidRPr="00F227DD">
        <w:rPr>
          <w:rFonts w:ascii="Calibri" w:eastAsia="Calibri" w:hAnsi="Calibri" w:cs="Calibri"/>
          <w:color w:val="000000" w:themeColor="text1"/>
          <w:lang w:val="en-GB"/>
        </w:rPr>
        <w:t>reduce the number of beam failure</w:t>
      </w:r>
      <w:r w:rsidR="00720234">
        <w:rPr>
          <w:rFonts w:ascii="Calibri" w:eastAsia="Calibri" w:hAnsi="Calibri" w:cs="Calibri"/>
          <w:color w:val="000000" w:themeColor="text1"/>
          <w:lang w:val="en-GB"/>
        </w:rPr>
        <w:t>s</w:t>
      </w:r>
      <w:r w:rsidRPr="00F227DD">
        <w:rPr>
          <w:rFonts w:ascii="Calibri" w:eastAsia="Calibri" w:hAnsi="Calibri" w:cs="Calibri"/>
          <w:color w:val="000000" w:themeColor="text1"/>
          <w:lang w:val="en-GB"/>
        </w:rPr>
        <w:t>.</w:t>
      </w:r>
      <w:bookmarkEnd w:id="79"/>
    </w:p>
    <w:p w14:paraId="705E28AF" w14:textId="39797DFB" w:rsidR="0031456B" w:rsidRDefault="0031456B" w:rsidP="20513876">
      <w:pPr>
        <w:rPr>
          <w:rFonts w:ascii="Calibri" w:eastAsia="Calibri" w:hAnsi="Calibri" w:cs="Calibri"/>
          <w:color w:val="000000" w:themeColor="text1"/>
          <w:lang w:val="en-GB"/>
        </w:rPr>
      </w:pPr>
    </w:p>
    <w:p w14:paraId="0CA54FC8" w14:textId="781768DD" w:rsidR="00D76E0E" w:rsidRDefault="00D76E0E" w:rsidP="00D76E0E">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 xml:space="preserve">Regarding Rel.17 enhancements for group </w:t>
      </w:r>
      <w:r>
        <w:rPr>
          <w:rFonts w:ascii="Calibri" w:eastAsia="Calibri" w:hAnsi="Calibri" w:cs="Calibri"/>
          <w:color w:val="000000" w:themeColor="text1"/>
          <w:lang w:val="en-GB"/>
        </w:rPr>
        <w:t>2</w:t>
      </w:r>
      <w:r w:rsidRPr="00205CE0">
        <w:rPr>
          <w:rFonts w:ascii="Calibri" w:eastAsia="Calibri" w:hAnsi="Calibri" w:cs="Calibri"/>
          <w:color w:val="000000" w:themeColor="text1"/>
          <w:lang w:val="en-GB"/>
        </w:rPr>
        <w:t>:</w:t>
      </w:r>
    </w:p>
    <w:p w14:paraId="5098788B" w14:textId="67899989" w:rsidR="00F27B83" w:rsidRPr="00205CE0" w:rsidRDefault="3932527C" w:rsidP="20513876">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 xml:space="preserve">The UE relies on the reference signals associated with </w:t>
      </w:r>
      <w:r w:rsidRPr="00205CE0">
        <w:rPr>
          <w:rFonts w:ascii="Calibri" w:eastAsia="Calibri" w:hAnsi="Calibri" w:cs="Calibri"/>
          <w:i/>
          <w:iCs/>
          <w:color w:val="000000" w:themeColor="text1"/>
          <w:lang w:val="en-GB"/>
        </w:rPr>
        <w:t>NZP-CSI-RS-ResourceSet</w:t>
      </w:r>
      <w:r w:rsidRPr="00205CE0">
        <w:rPr>
          <w:rFonts w:ascii="Calibri" w:eastAsia="Calibri" w:hAnsi="Calibri" w:cs="Calibri"/>
          <w:color w:val="000000" w:themeColor="text1"/>
          <w:lang w:val="en-GB"/>
        </w:rPr>
        <w:t xml:space="preserve"> configured with the higher layer parameter repetition set to ‘ON’ from the gNB in order to perform its beam alignment procedure in P3. The repetition parameter indicates to the UE that the </w:t>
      </w:r>
      <w:r w:rsidRPr="00205CE0">
        <w:rPr>
          <w:rFonts w:ascii="Calibri" w:eastAsia="Calibri" w:hAnsi="Calibri" w:cs="Calibri"/>
          <w:i/>
          <w:iCs/>
          <w:color w:val="000000" w:themeColor="text1"/>
          <w:lang w:val="en-GB"/>
        </w:rPr>
        <w:t>NZP-CSI-RS-ResourceSet</w:t>
      </w:r>
      <w:r w:rsidRPr="00205CE0">
        <w:rPr>
          <w:rFonts w:ascii="Calibri" w:eastAsia="Calibri" w:hAnsi="Calibri" w:cs="Calibri"/>
          <w:color w:val="000000" w:themeColor="text1"/>
          <w:lang w:val="en-GB"/>
        </w:rPr>
        <w:t xml:space="preserve"> are transmitted with the same downlink spatial filter (see TS38.214 section 5.1.6.1.2). The scheduling of such reference signals is fully controlled by the gNB. This means that it is not the UE requesting alignment reference signals from the gNB, and that the UE is limited to waiting for the gNB to schedule such reference signals in order to align its Rx beam. </w:t>
      </w:r>
    </w:p>
    <w:p w14:paraId="223DB3AB" w14:textId="614ED8DA" w:rsidR="00F27B83" w:rsidRPr="00205CE0" w:rsidRDefault="3932527C" w:rsidP="20513876">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 xml:space="preserve">However, </w:t>
      </w:r>
      <w:r w:rsidR="00727C71">
        <w:rPr>
          <w:rFonts w:ascii="Calibri" w:eastAsia="Calibri" w:hAnsi="Calibri" w:cs="Calibri"/>
          <w:color w:val="000000" w:themeColor="text1"/>
          <w:lang w:val="en-GB"/>
        </w:rPr>
        <w:t xml:space="preserve">in some cases, the UE may be able to autonomously align its narrow beam while in other cases the UE needs gNB assistance to perform narrow beam alignment. Since these cases are not distinguishable by the network, it may lead to </w:t>
      </w:r>
      <w:r w:rsidRPr="00205CE0">
        <w:rPr>
          <w:rFonts w:ascii="Calibri" w:eastAsia="Calibri" w:hAnsi="Calibri" w:cs="Calibri"/>
          <w:color w:val="000000" w:themeColor="text1"/>
          <w:lang w:val="en-GB"/>
        </w:rPr>
        <w:t>gNB schedul</w:t>
      </w:r>
      <w:r w:rsidR="00727C71">
        <w:rPr>
          <w:rFonts w:ascii="Calibri" w:eastAsia="Calibri" w:hAnsi="Calibri" w:cs="Calibri"/>
          <w:color w:val="000000" w:themeColor="text1"/>
          <w:lang w:val="en-GB"/>
        </w:rPr>
        <w:t>ing</w:t>
      </w:r>
      <w:r w:rsidRPr="00205CE0">
        <w:rPr>
          <w:rFonts w:ascii="Calibri" w:eastAsia="Calibri" w:hAnsi="Calibri" w:cs="Calibri"/>
          <w:color w:val="000000" w:themeColor="text1"/>
          <w:lang w:val="en-GB"/>
        </w:rPr>
        <w:t xml:space="preserve"> </w:t>
      </w:r>
      <w:r w:rsidRPr="00205CE0">
        <w:rPr>
          <w:rFonts w:ascii="Calibri" w:eastAsia="Calibri" w:hAnsi="Calibri" w:cs="Calibri"/>
          <w:i/>
          <w:iCs/>
          <w:color w:val="000000" w:themeColor="text1"/>
          <w:lang w:val="en-GB"/>
        </w:rPr>
        <w:t>NZP-CSI-RS-ResourceSet</w:t>
      </w:r>
      <w:r w:rsidRPr="00205CE0">
        <w:rPr>
          <w:rFonts w:ascii="Calibri" w:eastAsia="Calibri" w:hAnsi="Calibri" w:cs="Calibri"/>
          <w:color w:val="000000" w:themeColor="text1"/>
          <w:lang w:val="en-GB"/>
        </w:rPr>
        <w:t xml:space="preserve"> in a suboptimal manner and waste resources</w:t>
      </w:r>
      <w:r w:rsidRPr="00205CE0">
        <w:rPr>
          <w:rFonts w:ascii="Arial" w:eastAsia="Arial" w:hAnsi="Arial" w:cs="Arial"/>
          <w:color w:val="000000" w:themeColor="text1"/>
          <w:lang w:val="en-GB"/>
        </w:rPr>
        <w:t xml:space="preserve">. </w:t>
      </w:r>
      <w:r w:rsidR="00716913">
        <w:rPr>
          <w:rFonts w:ascii="Calibri" w:eastAsia="Calibri" w:hAnsi="Calibri" w:cs="Calibri"/>
          <w:color w:val="000000" w:themeColor="text1"/>
          <w:lang w:val="en-GB"/>
        </w:rPr>
        <w:t xml:space="preserve">Hence, MAC activation could be enhanced if gNB has </w:t>
      </w:r>
      <w:r w:rsidR="00B63340">
        <w:rPr>
          <w:rFonts w:ascii="Calibri" w:eastAsia="Calibri" w:hAnsi="Calibri" w:cs="Calibri"/>
          <w:color w:val="000000" w:themeColor="text1"/>
          <w:lang w:val="en-GB"/>
        </w:rPr>
        <w:t xml:space="preserve">UE assistance </w:t>
      </w:r>
      <w:r w:rsidR="00716913">
        <w:rPr>
          <w:rFonts w:ascii="Calibri" w:eastAsia="Calibri" w:hAnsi="Calibri" w:cs="Calibri"/>
          <w:color w:val="000000" w:themeColor="text1"/>
          <w:lang w:val="en-GB"/>
        </w:rPr>
        <w:t>regarding</w:t>
      </w:r>
      <w:r w:rsidR="00B63340">
        <w:rPr>
          <w:rFonts w:ascii="Calibri" w:eastAsia="Calibri" w:hAnsi="Calibri" w:cs="Calibri"/>
          <w:color w:val="000000" w:themeColor="text1"/>
          <w:lang w:val="en-GB"/>
        </w:rPr>
        <w:t xml:space="preserve"> RS need</w:t>
      </w:r>
      <w:r w:rsidR="008D4AC5">
        <w:rPr>
          <w:rFonts w:ascii="Calibri" w:eastAsia="Calibri" w:hAnsi="Calibri" w:cs="Calibri"/>
          <w:color w:val="000000" w:themeColor="text1"/>
          <w:lang w:val="en-GB"/>
        </w:rPr>
        <w:t>ed</w:t>
      </w:r>
      <w:r w:rsidR="00B63340">
        <w:rPr>
          <w:rFonts w:ascii="Calibri" w:eastAsia="Calibri" w:hAnsi="Calibri" w:cs="Calibri"/>
          <w:color w:val="000000" w:themeColor="text1"/>
          <w:lang w:val="en-GB"/>
        </w:rPr>
        <w:t xml:space="preserve"> for beam refinement in connection with</w:t>
      </w:r>
      <w:r w:rsidR="00716913">
        <w:rPr>
          <w:rFonts w:ascii="Calibri" w:eastAsia="Calibri" w:hAnsi="Calibri" w:cs="Calibri"/>
          <w:color w:val="000000" w:themeColor="text1"/>
          <w:lang w:val="en-GB"/>
        </w:rPr>
        <w:t xml:space="preserve"> UE beam/panel switch</w:t>
      </w:r>
      <w:r w:rsidR="001E5346">
        <w:rPr>
          <w:rFonts w:ascii="Calibri" w:eastAsia="Calibri" w:hAnsi="Calibri" w:cs="Calibri"/>
          <w:color w:val="000000" w:themeColor="text1"/>
          <w:lang w:val="en-GB"/>
        </w:rPr>
        <w:t xml:space="preserve">, i.e. whether the UE can e.g. perform autonomous beam switch to adjacent narrow beam or </w:t>
      </w:r>
      <w:r w:rsidR="00AE409E">
        <w:rPr>
          <w:rFonts w:ascii="Calibri" w:eastAsia="Calibri" w:hAnsi="Calibri" w:cs="Calibri"/>
          <w:color w:val="000000" w:themeColor="text1"/>
          <w:lang w:val="en-GB"/>
        </w:rPr>
        <w:t>whether additional RS are required for beam refinement</w:t>
      </w:r>
      <w:r w:rsidR="00716913">
        <w:rPr>
          <w:rFonts w:ascii="Calibri" w:eastAsia="Calibri" w:hAnsi="Calibri" w:cs="Calibri"/>
          <w:color w:val="000000" w:themeColor="text1"/>
          <w:lang w:val="en-GB"/>
        </w:rPr>
        <w:t>.</w:t>
      </w:r>
    </w:p>
    <w:p w14:paraId="2A3DE2D0" w14:textId="6810C860" w:rsidR="00B163C5" w:rsidRPr="000949B2" w:rsidRDefault="00B57D28" w:rsidP="00CC59ED">
      <w:pPr>
        <w:pStyle w:val="Caption"/>
        <w:rPr>
          <w:b w:val="0"/>
          <w:bCs/>
          <w:lang w:val="en-GB"/>
        </w:rPr>
      </w:pPr>
      <w:bookmarkStart w:id="80" w:name="_Ref79165658"/>
      <w:r w:rsidRPr="00CC59ED">
        <w:rPr>
          <w:lang w:val="en-GB"/>
        </w:rPr>
        <w:t xml:space="preserve">Proposal </w:t>
      </w:r>
      <w:r>
        <w:fldChar w:fldCharType="begin"/>
      </w:r>
      <w:r w:rsidRPr="00CC59ED">
        <w:rPr>
          <w:lang w:val="en-GB"/>
        </w:rPr>
        <w:instrText xml:space="preserve"> SEQ Proposal \* ARABIC </w:instrText>
      </w:r>
      <w:r>
        <w:fldChar w:fldCharType="separate"/>
      </w:r>
      <w:r w:rsidR="00E06508">
        <w:rPr>
          <w:noProof/>
          <w:lang w:val="en-GB"/>
        </w:rPr>
        <w:t>54</w:t>
      </w:r>
      <w:r>
        <w:fldChar w:fldCharType="end"/>
      </w:r>
      <w:r w:rsidR="00B163C5" w:rsidRPr="008E6CDF">
        <w:rPr>
          <w:lang w:val="en-GB"/>
        </w:rPr>
        <w:t>: Support Opt 2-A: Latency reduction for MAC CE based TCI state activation, or frequency/time/beam tracking</w:t>
      </w:r>
      <w:r w:rsidR="000949B2" w:rsidRPr="008E6CDF">
        <w:rPr>
          <w:lang w:val="en-GB"/>
        </w:rPr>
        <w:t>.</w:t>
      </w:r>
      <w:bookmarkEnd w:id="80"/>
    </w:p>
    <w:p w14:paraId="5341CA67" w14:textId="718F5B7F" w:rsidR="00F27B83" w:rsidRPr="00205CE0" w:rsidRDefault="00F27B83" w:rsidP="20513876">
      <w:pPr>
        <w:rPr>
          <w:rFonts w:ascii="Calibri" w:eastAsia="Calibri" w:hAnsi="Calibri" w:cs="Calibri"/>
          <w:color w:val="000000" w:themeColor="text1"/>
          <w:lang w:val="en-GB"/>
        </w:rPr>
      </w:pP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Pr="00765573" w:rsidRDefault="0067481F" w:rsidP="00DB6E86">
      <w:pPr>
        <w:rPr>
          <w:rFonts w:cstheme="minorHAnsi"/>
          <w:lang w:val="en-GB"/>
        </w:rPr>
      </w:pPr>
      <w:r w:rsidRPr="00765573">
        <w:rPr>
          <w:rFonts w:cstheme="minorHAnsi"/>
          <w:lang w:val="en-GB"/>
        </w:rPr>
        <w:t>Based on the discussion the following observations and proposals were made:</w:t>
      </w:r>
    </w:p>
    <w:p w14:paraId="373F544F" w14:textId="01105615" w:rsidR="00B776CE" w:rsidRPr="00592DBB" w:rsidRDefault="00BD4418" w:rsidP="00B776CE">
      <w:pPr>
        <w:rPr>
          <w:rFonts w:cs="Times New Roman"/>
          <w:u w:val="single"/>
          <w:lang w:val="en-GB"/>
        </w:rPr>
      </w:pPr>
      <w:bookmarkStart w:id="81" w:name="_Hlk54404629"/>
      <w:r w:rsidRPr="00592DBB">
        <w:rPr>
          <w:u w:val="single"/>
          <w:lang w:val="en-GB"/>
        </w:rPr>
        <w:t>On the unified TCI framework:</w:t>
      </w:r>
    </w:p>
    <w:p w14:paraId="31A7A91B" w14:textId="334D4CF1" w:rsidR="009E685D" w:rsidRPr="003E5D42" w:rsidRDefault="00FE769B" w:rsidP="0001266A">
      <w:pPr>
        <w:rPr>
          <w:b/>
          <w:bCs/>
          <w:lang w:val="en-GB"/>
        </w:rPr>
      </w:pPr>
      <w:r w:rsidRPr="003E5D42">
        <w:rPr>
          <w:rFonts w:cstheme="minorHAnsi"/>
          <w:b/>
          <w:bCs/>
          <w:lang w:val="en-GB"/>
        </w:rPr>
        <w:fldChar w:fldCharType="begin"/>
      </w:r>
      <w:r w:rsidRPr="003E5D42">
        <w:rPr>
          <w:rFonts w:cstheme="minorHAnsi"/>
          <w:b/>
          <w:bCs/>
          <w:lang w:val="en-GB"/>
        </w:rPr>
        <w:instrText xml:space="preserve"> REF _Ref79164568 \h </w:instrText>
      </w:r>
      <w:r w:rsidRPr="003E5D42">
        <w:rPr>
          <w:rFonts w:cstheme="minorHAnsi"/>
          <w:b/>
          <w:bCs/>
          <w:lang w:val="en-GB"/>
        </w:rPr>
      </w:r>
      <w:r w:rsidR="003E5D42" w:rsidRPr="00CC59ED">
        <w:rPr>
          <w:rFonts w:cstheme="minorHAnsi"/>
          <w:b/>
          <w:bCs/>
          <w:lang w:val="en-GB"/>
        </w:rPr>
        <w:instrText xml:space="preserve"> \* MERGEFORMAT </w:instrText>
      </w:r>
      <w:r w:rsidRPr="003E5D42">
        <w:rPr>
          <w:rFonts w:cstheme="minorHAnsi"/>
          <w:b/>
          <w:bCs/>
          <w:lang w:val="en-GB"/>
        </w:rPr>
        <w:fldChar w:fldCharType="separate"/>
      </w:r>
      <w:r w:rsidR="00E06508" w:rsidRPr="00CC59ED">
        <w:rPr>
          <w:b/>
          <w:bCs/>
          <w:lang w:val="en-GB"/>
        </w:rPr>
        <w:t xml:space="preserve">Proposal </w:t>
      </w:r>
      <w:r w:rsidR="00E06508" w:rsidRPr="00CC59ED">
        <w:rPr>
          <w:b/>
          <w:bCs/>
          <w:noProof/>
          <w:lang w:val="en-GB"/>
        </w:rPr>
        <w:t>1</w:t>
      </w:r>
      <w:r w:rsidR="00E06508" w:rsidRPr="00CC59ED">
        <w:rPr>
          <w:b/>
          <w:bCs/>
          <w:lang w:val="en-GB"/>
        </w:rPr>
        <w:t>: SRS resource of the SRS resource set for BM can be configured with Rel-17 UL TCI.</w:t>
      </w:r>
      <w:r w:rsidRPr="003E5D42">
        <w:rPr>
          <w:rFonts w:cstheme="minorHAnsi"/>
          <w:b/>
          <w:bCs/>
          <w:lang w:val="en-GB"/>
        </w:rPr>
        <w:fldChar w:fldCharType="end"/>
      </w:r>
      <w:r w:rsidR="009E685D" w:rsidRPr="003E5D42">
        <w:rPr>
          <w:rFonts w:cstheme="minorHAnsi"/>
          <w:b/>
          <w:bCs/>
          <w:lang w:val="en-GB"/>
        </w:rPr>
        <w:fldChar w:fldCharType="begin"/>
      </w:r>
      <w:r w:rsidR="009E685D" w:rsidRPr="003E5D42">
        <w:rPr>
          <w:rFonts w:cstheme="minorHAnsi"/>
          <w:b/>
          <w:bCs/>
          <w:lang w:val="en-GB"/>
        </w:rPr>
        <w:instrText xml:space="preserve"> REF _Ref71641119 \h </w:instrText>
      </w:r>
      <w:r w:rsidR="00815C9E" w:rsidRPr="003E5D42">
        <w:rPr>
          <w:rFonts w:cstheme="minorHAnsi"/>
          <w:b/>
          <w:bCs/>
          <w:lang w:val="en-GB"/>
        </w:rPr>
        <w:instrText xml:space="preserve"> \* MERGEFORMAT </w:instrText>
      </w:r>
      <w:r w:rsidR="009E685D" w:rsidRPr="003E5D42">
        <w:rPr>
          <w:rFonts w:cstheme="minorHAnsi"/>
          <w:b/>
          <w:bCs/>
          <w:lang w:val="en-GB"/>
        </w:rPr>
      </w:r>
      <w:r w:rsidR="009E685D" w:rsidRPr="003E5D42">
        <w:rPr>
          <w:rFonts w:cstheme="minorHAnsi"/>
          <w:b/>
          <w:bCs/>
          <w:lang w:val="en-GB"/>
        </w:rPr>
        <w:fldChar w:fldCharType="end"/>
      </w:r>
    </w:p>
    <w:p w14:paraId="56BB7241" w14:textId="6DCE8B2C" w:rsidR="00FE769B" w:rsidRPr="003E5D42" w:rsidRDefault="00FE769B" w:rsidP="0001266A">
      <w:pPr>
        <w:rPr>
          <w:rFonts w:cstheme="minorHAnsi"/>
          <w:b/>
          <w:bCs/>
          <w:lang w:val="en-GB"/>
        </w:rPr>
      </w:pPr>
      <w:r w:rsidRPr="003E5D42">
        <w:rPr>
          <w:rFonts w:cstheme="minorHAnsi"/>
          <w:b/>
          <w:bCs/>
          <w:lang w:val="en-GB"/>
        </w:rPr>
        <w:fldChar w:fldCharType="begin"/>
      </w:r>
      <w:r w:rsidRPr="003E5D42">
        <w:rPr>
          <w:rFonts w:cstheme="minorHAnsi"/>
          <w:b/>
          <w:bCs/>
          <w:lang w:val="en-GB"/>
        </w:rPr>
        <w:instrText xml:space="preserve"> REF _Ref79164577 \h </w:instrText>
      </w:r>
      <w:r w:rsidRPr="003E5D42">
        <w:rPr>
          <w:rFonts w:cstheme="minorHAnsi"/>
          <w:b/>
          <w:bCs/>
          <w:lang w:val="en-GB"/>
        </w:rPr>
      </w:r>
      <w:r w:rsidR="003E5D42" w:rsidRPr="00CC59ED">
        <w:rPr>
          <w:rFonts w:cstheme="minorHAnsi"/>
          <w:b/>
          <w:bCs/>
          <w:lang w:val="en-GB"/>
        </w:rPr>
        <w:instrText xml:space="preserve"> \* MERGEFORMAT </w:instrText>
      </w:r>
      <w:r w:rsidRPr="003E5D42">
        <w:rPr>
          <w:rFonts w:cstheme="minorHAnsi"/>
          <w:b/>
          <w:bCs/>
          <w:lang w:val="en-GB"/>
        </w:rPr>
        <w:fldChar w:fldCharType="separate"/>
      </w:r>
      <w:r w:rsidR="00E06508" w:rsidRPr="00CC59ED">
        <w:rPr>
          <w:b/>
          <w:bCs/>
          <w:lang w:val="en-GB"/>
        </w:rPr>
        <w:t xml:space="preserve">Proposal </w:t>
      </w:r>
      <w:r w:rsidR="00E06508" w:rsidRPr="00CC59ED">
        <w:rPr>
          <w:b/>
          <w:bCs/>
          <w:noProof/>
          <w:lang w:val="en-GB"/>
        </w:rPr>
        <w:t>2</w:t>
      </w:r>
      <w:r w:rsidR="00E06508" w:rsidRPr="00CC59ED">
        <w:rPr>
          <w:b/>
          <w:bCs/>
          <w:lang w:val="en-GB"/>
        </w:rPr>
        <w:t xml:space="preserve">: </w:t>
      </w:r>
      <w:r w:rsidR="00E06508" w:rsidRPr="00CC59ED">
        <w:rPr>
          <w:rFonts w:eastAsia="SimSun" w:cstheme="minorHAnsi"/>
          <w:b/>
          <w:bCs/>
          <w:szCs w:val="20"/>
          <w:lang w:val="en-GB"/>
        </w:rPr>
        <w:t>Apply the Rel17 indicated DL TCI to CSI-RS for CSI.</w:t>
      </w:r>
      <w:r w:rsidRPr="003E5D42">
        <w:rPr>
          <w:rFonts w:cstheme="minorHAnsi"/>
          <w:b/>
          <w:bCs/>
          <w:lang w:val="en-GB"/>
        </w:rPr>
        <w:fldChar w:fldCharType="end"/>
      </w:r>
    </w:p>
    <w:p w14:paraId="3653E9AF" w14:textId="240CC919" w:rsidR="00FE769B" w:rsidRPr="003E5D42" w:rsidRDefault="00FE769B" w:rsidP="0001266A">
      <w:pPr>
        <w:rPr>
          <w:rFonts w:cstheme="minorHAnsi"/>
          <w:b/>
          <w:bCs/>
          <w:lang w:val="en-GB"/>
        </w:rPr>
      </w:pPr>
      <w:r w:rsidRPr="003E5D42">
        <w:rPr>
          <w:rFonts w:cstheme="minorHAnsi"/>
          <w:b/>
          <w:bCs/>
          <w:lang w:val="en-GB"/>
        </w:rPr>
        <w:fldChar w:fldCharType="begin"/>
      </w:r>
      <w:r w:rsidRPr="003E5D42">
        <w:rPr>
          <w:rFonts w:cstheme="minorHAnsi"/>
          <w:b/>
          <w:bCs/>
          <w:lang w:val="en-GB"/>
        </w:rPr>
        <w:instrText xml:space="preserve"> REF _Ref79164583 \h </w:instrText>
      </w:r>
      <w:r w:rsidRPr="003E5D42">
        <w:rPr>
          <w:rFonts w:cstheme="minorHAnsi"/>
          <w:b/>
          <w:bCs/>
          <w:lang w:val="en-GB"/>
        </w:rPr>
      </w:r>
      <w:r w:rsidR="003E5D42" w:rsidRPr="00CC59ED">
        <w:rPr>
          <w:rFonts w:cstheme="minorHAnsi"/>
          <w:b/>
          <w:bCs/>
          <w:lang w:val="en-GB"/>
        </w:rPr>
        <w:instrText xml:space="preserve"> \* MERGEFORMAT </w:instrText>
      </w:r>
      <w:r w:rsidRPr="003E5D42">
        <w:rPr>
          <w:rFonts w:cstheme="minorHAnsi"/>
          <w:b/>
          <w:bCs/>
          <w:lang w:val="en-GB"/>
        </w:rPr>
        <w:fldChar w:fldCharType="separate"/>
      </w:r>
      <w:r w:rsidR="00E06508" w:rsidRPr="00CC59ED">
        <w:rPr>
          <w:b/>
          <w:bCs/>
          <w:lang w:val="en-GB"/>
        </w:rPr>
        <w:t xml:space="preserve">Proposal </w:t>
      </w:r>
      <w:r w:rsidR="00E06508" w:rsidRPr="00CC59ED">
        <w:rPr>
          <w:b/>
          <w:bCs/>
          <w:noProof/>
          <w:lang w:val="en-GB"/>
        </w:rPr>
        <w:t>3</w:t>
      </w:r>
      <w:r w:rsidR="00E06508" w:rsidRPr="00CC59ED">
        <w:rPr>
          <w:b/>
          <w:bCs/>
          <w:lang w:val="en-GB"/>
        </w:rPr>
        <w:t xml:space="preserve">: </w:t>
      </w:r>
      <w:r w:rsidR="00E06508" w:rsidRPr="00CC59ED">
        <w:rPr>
          <w:rFonts w:eastAsia="SimSun" w:cstheme="minorHAnsi"/>
          <w:b/>
          <w:bCs/>
          <w:szCs w:val="20"/>
          <w:lang w:val="en-GB"/>
        </w:rPr>
        <w:t>Apply the Rel17 indicated DL TCI to CSI-RS resource set with repetition “ON”.</w:t>
      </w:r>
      <w:r w:rsidRPr="003E5D42">
        <w:rPr>
          <w:rFonts w:cstheme="minorHAnsi"/>
          <w:b/>
          <w:bCs/>
          <w:lang w:val="en-GB"/>
        </w:rPr>
        <w:fldChar w:fldCharType="end"/>
      </w:r>
    </w:p>
    <w:p w14:paraId="7B513F22" w14:textId="46C3D5CD" w:rsidR="00FE769B" w:rsidRPr="003E5D42" w:rsidRDefault="00FE769B" w:rsidP="0001266A">
      <w:pPr>
        <w:rPr>
          <w:rFonts w:cstheme="minorHAnsi"/>
          <w:b/>
          <w:bCs/>
          <w:lang w:val="en-GB"/>
        </w:rPr>
      </w:pPr>
      <w:r w:rsidRPr="003E5D42">
        <w:rPr>
          <w:rFonts w:cstheme="minorHAnsi"/>
          <w:b/>
          <w:bCs/>
          <w:lang w:val="en-GB"/>
        </w:rPr>
        <w:fldChar w:fldCharType="begin"/>
      </w:r>
      <w:r w:rsidRPr="003E5D42">
        <w:rPr>
          <w:rFonts w:cstheme="minorHAnsi"/>
          <w:b/>
          <w:bCs/>
          <w:lang w:val="en-GB"/>
        </w:rPr>
        <w:instrText xml:space="preserve"> REF _Ref79164589 \h </w:instrText>
      </w:r>
      <w:r w:rsidRPr="003E5D42">
        <w:rPr>
          <w:rFonts w:cstheme="minorHAnsi"/>
          <w:b/>
          <w:bCs/>
          <w:lang w:val="en-GB"/>
        </w:rPr>
      </w:r>
      <w:r w:rsidR="003E5D42" w:rsidRPr="00CC59ED">
        <w:rPr>
          <w:rFonts w:cstheme="minorHAnsi"/>
          <w:b/>
          <w:bCs/>
          <w:lang w:val="en-GB"/>
        </w:rPr>
        <w:instrText xml:space="preserve"> \* MERGEFORMAT </w:instrText>
      </w:r>
      <w:r w:rsidRPr="003E5D42">
        <w:rPr>
          <w:rFonts w:cstheme="minorHAnsi"/>
          <w:b/>
          <w:bCs/>
          <w:lang w:val="en-GB"/>
        </w:rPr>
        <w:fldChar w:fldCharType="separate"/>
      </w:r>
      <w:r w:rsidR="00E06508" w:rsidRPr="00CC59ED">
        <w:rPr>
          <w:b/>
          <w:bCs/>
          <w:lang w:val="en-GB"/>
        </w:rPr>
        <w:t xml:space="preserve">Proposal </w:t>
      </w:r>
      <w:r w:rsidR="00E06508" w:rsidRPr="00CC59ED">
        <w:rPr>
          <w:b/>
          <w:bCs/>
          <w:noProof/>
          <w:lang w:val="en-GB"/>
        </w:rPr>
        <w:t>4</w:t>
      </w:r>
      <w:r w:rsidR="00E06508" w:rsidRPr="00CC59ED">
        <w:rPr>
          <w:b/>
          <w:bCs/>
          <w:lang w:val="en-GB"/>
        </w:rPr>
        <w:t xml:space="preserve">: </w:t>
      </w:r>
      <w:r w:rsidR="00E06508" w:rsidRPr="00CC59ED">
        <w:rPr>
          <w:rFonts w:eastAsia="SimSun" w:cstheme="minorHAnsi"/>
          <w:b/>
          <w:bCs/>
          <w:szCs w:val="20"/>
          <w:lang w:val="en-GB"/>
        </w:rPr>
        <w:t>Apply the Rel17 indicated DL TCI to CSI-RS for tracking.</w:t>
      </w:r>
      <w:r w:rsidRPr="003E5D42">
        <w:rPr>
          <w:rFonts w:cstheme="minorHAnsi"/>
          <w:b/>
          <w:bCs/>
          <w:lang w:val="en-GB"/>
        </w:rPr>
        <w:fldChar w:fldCharType="end"/>
      </w:r>
    </w:p>
    <w:p w14:paraId="09B29668" w14:textId="6135081B" w:rsidR="00FE769B" w:rsidRPr="003E5D42" w:rsidRDefault="00FE769B" w:rsidP="0001266A">
      <w:pPr>
        <w:rPr>
          <w:rFonts w:cstheme="minorHAnsi"/>
          <w:b/>
          <w:bCs/>
          <w:lang w:val="en-GB"/>
        </w:rPr>
      </w:pPr>
      <w:r w:rsidRPr="003E5D42">
        <w:rPr>
          <w:rFonts w:cstheme="minorHAnsi"/>
          <w:b/>
          <w:bCs/>
          <w:lang w:val="en-GB"/>
        </w:rPr>
        <w:fldChar w:fldCharType="begin"/>
      </w:r>
      <w:r w:rsidRPr="003E5D42">
        <w:rPr>
          <w:rFonts w:cstheme="minorHAnsi"/>
          <w:b/>
          <w:bCs/>
          <w:lang w:val="en-GB"/>
        </w:rPr>
        <w:instrText xml:space="preserve"> REF _Ref79164600 \h </w:instrText>
      </w:r>
      <w:r w:rsidRPr="003E5D42">
        <w:rPr>
          <w:rFonts w:cstheme="minorHAnsi"/>
          <w:b/>
          <w:bCs/>
          <w:lang w:val="en-GB"/>
        </w:rPr>
      </w:r>
      <w:r w:rsidR="003E5D42" w:rsidRPr="00CC59ED">
        <w:rPr>
          <w:rFonts w:cstheme="minorHAnsi"/>
          <w:b/>
          <w:bCs/>
          <w:lang w:val="en-GB"/>
        </w:rPr>
        <w:instrText xml:space="preserve"> \* MERGEFORMAT </w:instrText>
      </w:r>
      <w:r w:rsidRPr="003E5D42">
        <w:rPr>
          <w:rFonts w:cstheme="minorHAnsi"/>
          <w:b/>
          <w:bCs/>
          <w:lang w:val="en-GB"/>
        </w:rPr>
        <w:fldChar w:fldCharType="separate"/>
      </w:r>
      <w:r w:rsidR="00E06508" w:rsidRPr="00CC59ED">
        <w:rPr>
          <w:b/>
          <w:bCs/>
          <w:lang w:val="en-GB"/>
        </w:rPr>
        <w:t xml:space="preserve">Proposal </w:t>
      </w:r>
      <w:r w:rsidR="00E06508" w:rsidRPr="00CC59ED">
        <w:rPr>
          <w:b/>
          <w:bCs/>
          <w:noProof/>
          <w:lang w:val="en-GB"/>
        </w:rPr>
        <w:t>5</w:t>
      </w:r>
      <w:r w:rsidR="00E06508" w:rsidRPr="00CC59ED">
        <w:rPr>
          <w:b/>
          <w:bCs/>
          <w:lang w:val="en-GB"/>
        </w:rPr>
        <w:t>: Indicated TCI state can be applied for the DMRS(s) associated with non-UE-dedicated reception on PDSCH and all/subset of CORESETs.</w:t>
      </w:r>
      <w:r w:rsidRPr="003E5D42">
        <w:rPr>
          <w:rFonts w:cstheme="minorHAnsi"/>
          <w:b/>
          <w:bCs/>
          <w:lang w:val="en-GB"/>
        </w:rPr>
        <w:fldChar w:fldCharType="end"/>
      </w:r>
    </w:p>
    <w:p w14:paraId="2F1FBFE0" w14:textId="34A7A9A2" w:rsidR="00FE769B" w:rsidRPr="003E5D42" w:rsidRDefault="00FE769B" w:rsidP="0001266A">
      <w:pPr>
        <w:rPr>
          <w:rFonts w:cstheme="minorHAnsi"/>
          <w:b/>
          <w:bCs/>
          <w:lang w:val="en-GB"/>
        </w:rPr>
      </w:pPr>
      <w:r w:rsidRPr="003E5D42">
        <w:rPr>
          <w:rFonts w:cstheme="minorHAnsi"/>
          <w:b/>
          <w:bCs/>
          <w:lang w:val="en-GB"/>
        </w:rPr>
        <w:fldChar w:fldCharType="begin"/>
      </w:r>
      <w:r w:rsidRPr="003E5D42">
        <w:rPr>
          <w:rFonts w:cstheme="minorHAnsi"/>
          <w:b/>
          <w:bCs/>
          <w:lang w:val="en-GB"/>
        </w:rPr>
        <w:instrText xml:space="preserve"> REF _Ref79164604 \h </w:instrText>
      </w:r>
      <w:r w:rsidRPr="003E5D42">
        <w:rPr>
          <w:rFonts w:cstheme="minorHAnsi"/>
          <w:b/>
          <w:bCs/>
          <w:lang w:val="en-GB"/>
        </w:rPr>
      </w:r>
      <w:r w:rsidR="003E5D42" w:rsidRPr="00CC59ED">
        <w:rPr>
          <w:rFonts w:cstheme="minorHAnsi"/>
          <w:b/>
          <w:bCs/>
          <w:lang w:val="en-GB"/>
        </w:rPr>
        <w:instrText xml:space="preserve"> \* MERGEFORMAT </w:instrText>
      </w:r>
      <w:r w:rsidRPr="003E5D42">
        <w:rPr>
          <w:rFonts w:cstheme="minorHAnsi"/>
          <w:b/>
          <w:bCs/>
          <w:lang w:val="en-GB"/>
        </w:rPr>
        <w:fldChar w:fldCharType="separate"/>
      </w:r>
      <w:r w:rsidR="00E06508" w:rsidRPr="00CC59ED">
        <w:rPr>
          <w:b/>
          <w:bCs/>
          <w:lang w:val="en-GB"/>
        </w:rPr>
        <w:t xml:space="preserve">Proposal </w:t>
      </w:r>
      <w:r w:rsidR="00E06508" w:rsidRPr="00CC59ED">
        <w:rPr>
          <w:b/>
          <w:bCs/>
          <w:noProof/>
          <w:lang w:val="en-GB"/>
        </w:rPr>
        <w:t>6</w:t>
      </w:r>
      <w:r w:rsidR="00E06508" w:rsidRPr="00CC59ED">
        <w:rPr>
          <w:b/>
          <w:bCs/>
          <w:lang w:val="en-GB"/>
        </w:rPr>
        <w:t>: Support Alt1. Rel-15/16 TCI state update signaling/configuration mechanism(s) are reused to update/configure the Rel-17 TCI state</w:t>
      </w:r>
      <w:r w:rsidR="00E06508" w:rsidRPr="00CC59ED" w:rsidDel="00BA5B57">
        <w:rPr>
          <w:b/>
          <w:bCs/>
          <w:lang w:val="en-GB"/>
        </w:rPr>
        <w:t xml:space="preserve"> </w:t>
      </w:r>
      <w:r w:rsidR="00E06508" w:rsidRPr="00CC59ED">
        <w:rPr>
          <w:b/>
          <w:bCs/>
          <w:lang w:val="en-GB"/>
        </w:rPr>
        <w:t>for any DL RS that does not share the same indicated Rel-17 TCI state(s) as UE-dedicated reception on PDSCH and for UE-dedicated reception on all or subset of CORESETs in a CC.</w:t>
      </w:r>
      <w:r w:rsidRPr="003E5D42">
        <w:rPr>
          <w:rFonts w:cstheme="minorHAnsi"/>
          <w:b/>
          <w:bCs/>
          <w:lang w:val="en-GB"/>
        </w:rPr>
        <w:fldChar w:fldCharType="end"/>
      </w:r>
    </w:p>
    <w:p w14:paraId="3CFB0982" w14:textId="7ACB0E52" w:rsidR="009E685D" w:rsidRDefault="00815C9E" w:rsidP="0001266A">
      <w:pPr>
        <w:rPr>
          <w:b/>
          <w:lang w:val="en-GB"/>
        </w:rPr>
      </w:pPr>
      <w:r w:rsidRPr="3A31E324">
        <w:rPr>
          <w:b/>
          <w:lang w:val="en-GB"/>
        </w:rPr>
        <w:fldChar w:fldCharType="begin"/>
      </w:r>
      <w:r w:rsidRPr="3A31E324">
        <w:rPr>
          <w:b/>
          <w:lang w:val="en-GB"/>
        </w:rPr>
        <w:instrText xml:space="preserve"> REF _Ref71641190 \h  \* MERGEFORMAT </w:instrText>
      </w:r>
      <w:r w:rsidRPr="3A31E324">
        <w:rPr>
          <w:b/>
          <w:lang w:val="en-GB"/>
        </w:rPr>
      </w:r>
      <w:r w:rsidRPr="3A31E324">
        <w:rPr>
          <w:b/>
          <w:lang w:val="en-GB"/>
        </w:rPr>
        <w:fldChar w:fldCharType="separate"/>
      </w:r>
      <w:r w:rsidR="00E06508" w:rsidRPr="00CC59ED">
        <w:rPr>
          <w:b/>
          <w:bCs/>
          <w:lang w:val="en-GB"/>
        </w:rPr>
        <w:t xml:space="preserve">Proposal </w:t>
      </w:r>
      <w:r w:rsidR="00E06508" w:rsidRPr="00CC59ED">
        <w:rPr>
          <w:b/>
          <w:bCs/>
          <w:noProof/>
          <w:lang w:val="en-GB"/>
        </w:rPr>
        <w:t>7</w:t>
      </w:r>
      <w:r w:rsidR="00E06508" w:rsidRPr="00CC59ED">
        <w:rPr>
          <w:rFonts w:ascii="Calibri" w:eastAsia="Times New Roman" w:hAnsi="Calibri" w:cs="Calibri"/>
          <w:b/>
          <w:bCs/>
          <w:lang w:val="en-GB" w:eastAsia="fi-FI"/>
        </w:rPr>
        <w:t>: Support UL SRS BM as a QCL information/spatial source RS in the DL</w:t>
      </w:r>
      <w:r w:rsidR="00E06508" w:rsidRPr="009071C4">
        <w:rPr>
          <w:rFonts w:ascii="Calibri" w:eastAsia="Times New Roman" w:hAnsi="Calibri" w:cs="Calibri"/>
          <w:b/>
          <w:bCs/>
          <w:lang w:val="en-GB" w:eastAsia="fi-FI"/>
        </w:rPr>
        <w:t xml:space="preserve"> </w:t>
      </w:r>
      <w:r w:rsidR="00E06508" w:rsidRPr="00CC59ED">
        <w:rPr>
          <w:rFonts w:ascii="Calibri" w:eastAsia="Times New Roman" w:hAnsi="Calibri" w:cs="Calibri"/>
          <w:b/>
          <w:bCs/>
          <w:lang w:val="en-GB" w:eastAsia="fi-FI"/>
        </w:rPr>
        <w:t>TCI state.</w:t>
      </w:r>
      <w:r w:rsidRPr="3A31E324">
        <w:rPr>
          <w:b/>
          <w:lang w:val="en-GB"/>
        </w:rPr>
        <w:fldChar w:fldCharType="end"/>
      </w:r>
    </w:p>
    <w:p w14:paraId="683814D0" w14:textId="618333B1" w:rsidR="00F36456" w:rsidRPr="00F227DD" w:rsidRDefault="00F36456" w:rsidP="0001266A">
      <w:pPr>
        <w:rPr>
          <w:b/>
          <w:bCs/>
          <w:lang w:val="en-GB"/>
        </w:rPr>
      </w:pPr>
      <w:r w:rsidRPr="00F227DD">
        <w:rPr>
          <w:rFonts w:cstheme="minorHAnsi"/>
          <w:b/>
          <w:bCs/>
          <w:lang w:val="en-GB"/>
        </w:rPr>
        <w:fldChar w:fldCharType="begin"/>
      </w:r>
      <w:r w:rsidRPr="00F227DD">
        <w:rPr>
          <w:b/>
          <w:bCs/>
          <w:lang w:val="en-GB"/>
        </w:rPr>
        <w:instrText xml:space="preserve"> REF _Ref71641398 \h </w:instrText>
      </w:r>
      <w:r w:rsidR="00F227DD" w:rsidRPr="00F227DD">
        <w:rPr>
          <w:rFonts w:cstheme="minorHAnsi"/>
          <w:b/>
          <w:bCs/>
          <w:lang w:val="en-GB"/>
        </w:rPr>
        <w:instrText xml:space="preserve"> \* MERGEFORMAT </w:instrText>
      </w:r>
      <w:r w:rsidRPr="00F227DD">
        <w:rPr>
          <w:rFonts w:cstheme="minorHAnsi"/>
          <w:b/>
          <w:bCs/>
          <w:lang w:val="en-GB"/>
        </w:rPr>
      </w:r>
      <w:r w:rsidRPr="00F227DD">
        <w:rPr>
          <w:rFonts w:cstheme="minorHAnsi"/>
          <w:b/>
          <w:bCs/>
          <w:lang w:val="en-GB"/>
        </w:rPr>
        <w:fldChar w:fldCharType="separate"/>
      </w:r>
      <w:r w:rsidR="00E06508" w:rsidRPr="00CC59ED">
        <w:rPr>
          <w:b/>
          <w:bCs/>
          <w:lang w:val="en-GB"/>
        </w:rPr>
        <w:t xml:space="preserve">Proposal </w:t>
      </w:r>
      <w:r w:rsidR="00E06508" w:rsidRPr="00CC59ED">
        <w:rPr>
          <w:b/>
          <w:bCs/>
          <w:noProof/>
          <w:lang w:val="en-GB"/>
        </w:rPr>
        <w:t>8</w:t>
      </w:r>
      <w:r w:rsidR="00E06508" w:rsidRPr="00CC59ED">
        <w:rPr>
          <w:rFonts w:ascii="Calibri" w:eastAsia="Times New Roman" w:hAnsi="Calibri" w:cs="Calibri"/>
          <w:b/>
          <w:bCs/>
          <w:lang w:val="en-GB" w:eastAsia="fi-FI"/>
        </w:rPr>
        <w:t>: Support UL SRS BM as QCL-typeD source for the following RSs: P/A-TRS, PDSCH DMRS and PDCCH DMRS.</w:t>
      </w:r>
      <w:r w:rsidRPr="00F227DD">
        <w:rPr>
          <w:rFonts w:cstheme="minorHAnsi"/>
          <w:b/>
          <w:bCs/>
          <w:lang w:val="en-GB"/>
        </w:rPr>
        <w:fldChar w:fldCharType="end"/>
      </w:r>
    </w:p>
    <w:p w14:paraId="7F8F6FBD" w14:textId="216618D6" w:rsidR="008A13B6" w:rsidRPr="001D0EE5"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_Ref68607761 \h  \* MERGEFORMAT </w:instrText>
      </w:r>
      <w:r w:rsidRPr="001D0EE5">
        <w:rPr>
          <w:rFonts w:cstheme="minorHAnsi"/>
          <w:b/>
          <w:bCs/>
          <w:lang w:val="en-GB"/>
        </w:rPr>
      </w:r>
      <w:r w:rsidRPr="001D0EE5">
        <w:rPr>
          <w:rFonts w:cstheme="minorHAnsi"/>
          <w:b/>
          <w:bCs/>
          <w:lang w:val="en-GB"/>
        </w:rPr>
        <w:fldChar w:fldCharType="separate"/>
      </w:r>
      <w:r w:rsidR="00E06508" w:rsidRPr="00CC59ED">
        <w:rPr>
          <w:b/>
          <w:bCs/>
          <w:lang w:val="en-GB"/>
        </w:rPr>
        <w:t xml:space="preserve">Proposal </w:t>
      </w:r>
      <w:r w:rsidR="00E06508" w:rsidRPr="00CC59ED">
        <w:rPr>
          <w:b/>
          <w:bCs/>
          <w:noProof/>
          <w:lang w:val="en-GB"/>
        </w:rPr>
        <w:t>9</w:t>
      </w:r>
      <w:r w:rsidR="00E06508" w:rsidRPr="00CC59ED">
        <w:rPr>
          <w:b/>
          <w:bCs/>
          <w:lang w:val="en-GB"/>
        </w:rPr>
        <w:t xml:space="preserve">: Support M &gt; 1 and N &gt; 1. Main use case is multi-TRP, both intra-cell and inter-cell. Consider in Rel-17 M and N up to 2. </w:t>
      </w:r>
      <w:r w:rsidRPr="001D0EE5">
        <w:rPr>
          <w:rFonts w:cstheme="minorHAnsi"/>
          <w:b/>
          <w:bCs/>
          <w:lang w:val="en-GB"/>
        </w:rPr>
        <w:fldChar w:fldCharType="end"/>
      </w:r>
    </w:p>
    <w:p w14:paraId="7AD0CB4D" w14:textId="1C0DCD96" w:rsidR="008A13B6" w:rsidRPr="00FF11AE" w:rsidRDefault="00FF11AE" w:rsidP="0001266A">
      <w:pPr>
        <w:rPr>
          <w:rFonts w:cstheme="minorHAnsi"/>
          <w:b/>
          <w:bCs/>
          <w:lang w:val="en-GB"/>
        </w:rPr>
      </w:pPr>
      <w:r w:rsidRPr="00FF11AE">
        <w:rPr>
          <w:rFonts w:cstheme="minorHAnsi"/>
          <w:b/>
          <w:bCs/>
          <w:lang w:val="en-GB"/>
        </w:rPr>
        <w:fldChar w:fldCharType="begin"/>
      </w:r>
      <w:r w:rsidRPr="00FF11AE">
        <w:rPr>
          <w:rFonts w:cstheme="minorHAnsi"/>
          <w:b/>
          <w:bCs/>
          <w:lang w:val="en-GB"/>
        </w:rPr>
        <w:instrText xml:space="preserve"> REF _Ref79164689 \h </w:instrText>
      </w:r>
      <w:r w:rsidRPr="00FF11AE">
        <w:rPr>
          <w:rFonts w:cstheme="minorHAnsi"/>
          <w:b/>
          <w:bCs/>
          <w:lang w:val="en-GB"/>
        </w:rPr>
      </w:r>
      <w:r w:rsidRPr="00CC59ED">
        <w:rPr>
          <w:rFonts w:cstheme="minorHAnsi"/>
          <w:b/>
          <w:bCs/>
          <w:lang w:val="en-GB"/>
        </w:rPr>
        <w:instrText xml:space="preserve"> \* MERGEFORMAT </w:instrText>
      </w:r>
      <w:r w:rsidRPr="00FF11AE">
        <w:rPr>
          <w:rFonts w:cstheme="minorHAnsi"/>
          <w:b/>
          <w:bCs/>
          <w:lang w:val="en-GB"/>
        </w:rPr>
        <w:fldChar w:fldCharType="separate"/>
      </w:r>
      <w:r w:rsidR="00E06508" w:rsidRPr="00CC59ED">
        <w:rPr>
          <w:b/>
          <w:bCs/>
          <w:lang w:val="en-GB"/>
        </w:rPr>
        <w:t xml:space="preserve">Proposal </w:t>
      </w:r>
      <w:r w:rsidR="00E06508" w:rsidRPr="00CC59ED">
        <w:rPr>
          <w:b/>
          <w:bCs/>
          <w:noProof/>
          <w:lang w:val="en-GB"/>
        </w:rPr>
        <w:t>10</w:t>
      </w:r>
      <w:r w:rsidR="00E06508" w:rsidRPr="00CC59ED">
        <w:rPr>
          <w:b/>
          <w:bCs/>
          <w:lang w:val="en-GB"/>
        </w:rPr>
        <w:t>: In case of two coresetPoolIndices are configured for the UE support DL and UL TCI state per coresetPoolIndex using Rel16 principles, i.e. by providing in MAC activation command of the TCI codepoint(s) corresponding to a coresetPoolIndex.</w:t>
      </w:r>
      <w:r w:rsidRPr="00FF11AE">
        <w:rPr>
          <w:rFonts w:cstheme="minorHAnsi"/>
          <w:b/>
          <w:bCs/>
          <w:lang w:val="en-GB"/>
        </w:rPr>
        <w:fldChar w:fldCharType="end"/>
      </w:r>
      <w:r w:rsidR="001D0EE5" w:rsidRPr="00FF11AE">
        <w:rPr>
          <w:rFonts w:cstheme="minorHAnsi"/>
          <w:b/>
          <w:bCs/>
          <w:lang w:val="en-GB"/>
        </w:rPr>
        <w:fldChar w:fldCharType="begin"/>
      </w:r>
      <w:r w:rsidR="001D0EE5" w:rsidRPr="00FF11AE">
        <w:rPr>
          <w:rFonts w:cstheme="minorHAnsi"/>
          <w:b/>
          <w:bCs/>
          <w:lang w:val="en-GB"/>
        </w:rPr>
        <w:instrText xml:space="preserve"> REF _Ref54260262 \h  \* MERGEFORMAT </w:instrText>
      </w:r>
      <w:r w:rsidR="001D0EE5" w:rsidRPr="00FF11AE">
        <w:rPr>
          <w:rFonts w:cstheme="minorHAnsi"/>
          <w:b/>
          <w:bCs/>
          <w:lang w:val="en-GB"/>
        </w:rPr>
      </w:r>
      <w:r w:rsidR="001D0EE5" w:rsidRPr="00FF11AE">
        <w:rPr>
          <w:rFonts w:cstheme="minorHAnsi"/>
          <w:b/>
          <w:bCs/>
          <w:lang w:val="en-GB"/>
        </w:rPr>
        <w:fldChar w:fldCharType="end"/>
      </w:r>
    </w:p>
    <w:p w14:paraId="02525927" w14:textId="766C9554" w:rsidR="001D0EE5" w:rsidRPr="00E07472" w:rsidRDefault="00FF11AE" w:rsidP="0001266A">
      <w:pPr>
        <w:rPr>
          <w:rFonts w:cstheme="minorHAnsi"/>
          <w:b/>
          <w:bCs/>
          <w:lang w:val="en-GB"/>
        </w:rPr>
      </w:pPr>
      <w:r w:rsidRPr="00E07472">
        <w:rPr>
          <w:rFonts w:cstheme="minorHAnsi"/>
          <w:b/>
          <w:bCs/>
          <w:lang w:val="en-GB"/>
        </w:rPr>
        <w:fldChar w:fldCharType="begin"/>
      </w:r>
      <w:r w:rsidRPr="00E07472">
        <w:rPr>
          <w:rFonts w:cstheme="minorHAnsi"/>
          <w:b/>
          <w:bCs/>
          <w:lang w:val="en-GB"/>
        </w:rPr>
        <w:instrText xml:space="preserve"> REF _Ref79164713 \h </w:instrText>
      </w:r>
      <w:r w:rsidRPr="00E07472">
        <w:rPr>
          <w:rFonts w:cstheme="minorHAnsi"/>
          <w:b/>
          <w:bCs/>
          <w:lang w:val="en-GB"/>
        </w:rPr>
      </w:r>
      <w:r w:rsidR="00E07472" w:rsidRPr="00CC59ED">
        <w:rPr>
          <w:rFonts w:cstheme="minorHAnsi"/>
          <w:b/>
          <w:bCs/>
          <w:lang w:val="en-GB"/>
        </w:rPr>
        <w:instrText xml:space="preserve"> \* MERGEFORMAT </w:instrText>
      </w:r>
      <w:r w:rsidRPr="00E07472">
        <w:rPr>
          <w:rFonts w:cstheme="minorHAnsi"/>
          <w:b/>
          <w:bCs/>
          <w:lang w:val="en-GB"/>
        </w:rPr>
        <w:fldChar w:fldCharType="separate"/>
      </w:r>
      <w:r w:rsidR="00E06508" w:rsidRPr="00CC59ED">
        <w:rPr>
          <w:b/>
          <w:bCs/>
          <w:lang w:val="en-GB"/>
        </w:rPr>
        <w:t xml:space="preserve">Proposal </w:t>
      </w:r>
      <w:r w:rsidR="00E06508" w:rsidRPr="00CC59ED">
        <w:rPr>
          <w:b/>
          <w:bCs/>
          <w:noProof/>
          <w:lang w:val="en-GB"/>
        </w:rPr>
        <w:t>11</w:t>
      </w:r>
      <w:r w:rsidR="00E06508" w:rsidRPr="00CC59ED">
        <w:rPr>
          <w:b/>
          <w:bCs/>
          <w:lang w:val="en-GB"/>
        </w:rPr>
        <w:t>: Dependency between UL PC parameters (P0, alpha) and TCI state should be supported.</w:t>
      </w:r>
      <w:r w:rsidRPr="00E07472">
        <w:rPr>
          <w:rFonts w:cstheme="minorHAnsi"/>
          <w:b/>
          <w:bCs/>
          <w:lang w:val="en-GB"/>
        </w:rPr>
        <w:fldChar w:fldCharType="end"/>
      </w:r>
      <w:r w:rsidR="001D0EE5" w:rsidRPr="00E07472">
        <w:rPr>
          <w:rFonts w:cstheme="minorHAnsi"/>
          <w:b/>
          <w:bCs/>
          <w:lang w:val="en-GB"/>
        </w:rPr>
        <w:fldChar w:fldCharType="begin"/>
      </w:r>
      <w:r w:rsidR="001D0EE5" w:rsidRPr="00E07472">
        <w:rPr>
          <w:rFonts w:cstheme="minorHAnsi"/>
          <w:b/>
          <w:bCs/>
          <w:lang w:val="en-GB"/>
        </w:rPr>
        <w:instrText xml:space="preserve"> REF _Ref68607818 \h  \* MERGEFORMAT </w:instrText>
      </w:r>
      <w:r w:rsidR="001D0EE5" w:rsidRPr="00E07472">
        <w:rPr>
          <w:rFonts w:cstheme="minorHAnsi"/>
          <w:b/>
          <w:bCs/>
          <w:lang w:val="en-GB"/>
        </w:rPr>
      </w:r>
      <w:r w:rsidR="001D0EE5" w:rsidRPr="00E07472">
        <w:rPr>
          <w:rFonts w:cstheme="minorHAnsi"/>
          <w:b/>
          <w:bCs/>
          <w:lang w:val="en-GB"/>
        </w:rPr>
        <w:fldChar w:fldCharType="end"/>
      </w:r>
    </w:p>
    <w:p w14:paraId="2360F2D2" w14:textId="685F3B5C" w:rsidR="00F36456" w:rsidRPr="00E07472" w:rsidRDefault="00FF11AE" w:rsidP="0001266A">
      <w:pPr>
        <w:rPr>
          <w:rFonts w:cstheme="minorHAnsi"/>
          <w:b/>
          <w:bCs/>
          <w:lang w:val="en-GB"/>
        </w:rPr>
      </w:pPr>
      <w:r w:rsidRPr="00E07472">
        <w:rPr>
          <w:rFonts w:cstheme="minorHAnsi"/>
          <w:b/>
          <w:bCs/>
          <w:lang w:val="en-GB"/>
        </w:rPr>
        <w:fldChar w:fldCharType="begin"/>
      </w:r>
      <w:r w:rsidRPr="00E07472">
        <w:rPr>
          <w:rFonts w:cstheme="minorHAnsi"/>
          <w:b/>
          <w:bCs/>
          <w:lang w:val="en-GB"/>
        </w:rPr>
        <w:instrText xml:space="preserve"> REF _Ref79164729 \h </w:instrText>
      </w:r>
      <w:r w:rsidRPr="00E07472">
        <w:rPr>
          <w:rFonts w:cstheme="minorHAnsi"/>
          <w:b/>
          <w:bCs/>
          <w:lang w:val="en-GB"/>
        </w:rPr>
      </w:r>
      <w:r w:rsidR="00E07472" w:rsidRPr="00CC59ED">
        <w:rPr>
          <w:rFonts w:cstheme="minorHAnsi"/>
          <w:b/>
          <w:bCs/>
          <w:lang w:val="en-GB"/>
        </w:rPr>
        <w:instrText xml:space="preserve"> \* MERGEFORMAT </w:instrText>
      </w:r>
      <w:r w:rsidRPr="00E07472">
        <w:rPr>
          <w:rFonts w:cstheme="minorHAnsi"/>
          <w:b/>
          <w:bCs/>
          <w:lang w:val="en-GB"/>
        </w:rPr>
        <w:fldChar w:fldCharType="separate"/>
      </w:r>
      <w:r w:rsidR="00E06508" w:rsidRPr="00CC59ED">
        <w:rPr>
          <w:b/>
          <w:bCs/>
          <w:lang w:val="en-GB"/>
        </w:rPr>
        <w:t xml:space="preserve">Observation </w:t>
      </w:r>
      <w:r w:rsidR="00E06508" w:rsidRPr="00CC59ED">
        <w:rPr>
          <w:b/>
          <w:bCs/>
          <w:noProof/>
          <w:lang w:val="en-GB"/>
        </w:rPr>
        <w:t>1</w:t>
      </w:r>
      <w:r w:rsidR="00E06508" w:rsidRPr="00CC59ED">
        <w:rPr>
          <w:b/>
          <w:bCs/>
          <w:lang w:val="en-GB"/>
        </w:rPr>
        <w:t>: AltC of PL-RS configuration does not have any consideration on UE complexity for the case when more than 4 RSs are configured as spatial source of UL transmission.</w:t>
      </w:r>
      <w:r w:rsidRPr="00E07472">
        <w:rPr>
          <w:rFonts w:cstheme="minorHAnsi"/>
          <w:b/>
          <w:bCs/>
          <w:lang w:val="en-GB"/>
        </w:rPr>
        <w:fldChar w:fldCharType="end"/>
      </w:r>
      <w:r w:rsidR="00F36456" w:rsidRPr="00E07472">
        <w:rPr>
          <w:rFonts w:cstheme="minorHAnsi"/>
          <w:b/>
          <w:bCs/>
          <w:lang w:val="en-GB"/>
        </w:rPr>
        <w:fldChar w:fldCharType="begin"/>
      </w:r>
      <w:r w:rsidR="00F36456" w:rsidRPr="00E07472">
        <w:rPr>
          <w:rFonts w:cstheme="minorHAnsi"/>
          <w:b/>
          <w:bCs/>
          <w:lang w:val="en-GB"/>
        </w:rPr>
        <w:instrText xml:space="preserve"> REF _Ref71641536 \h  \* MERGEFORMAT </w:instrText>
      </w:r>
      <w:r w:rsidR="00F36456" w:rsidRPr="00E07472">
        <w:rPr>
          <w:rFonts w:cstheme="minorHAnsi"/>
          <w:b/>
          <w:bCs/>
          <w:lang w:val="en-GB"/>
        </w:rPr>
      </w:r>
      <w:r w:rsidR="00F36456" w:rsidRPr="00E07472">
        <w:rPr>
          <w:rFonts w:cstheme="minorHAnsi"/>
          <w:b/>
          <w:bCs/>
          <w:lang w:val="en-GB"/>
        </w:rPr>
        <w:fldChar w:fldCharType="end"/>
      </w:r>
    </w:p>
    <w:p w14:paraId="2176F23B" w14:textId="259FEFE1" w:rsidR="00F36456" w:rsidRPr="00E07472" w:rsidRDefault="00FF11AE" w:rsidP="0001266A">
      <w:pPr>
        <w:rPr>
          <w:rFonts w:cstheme="minorHAnsi"/>
          <w:b/>
          <w:bCs/>
          <w:lang w:val="en-GB"/>
        </w:rPr>
      </w:pPr>
      <w:r w:rsidRPr="00E07472">
        <w:rPr>
          <w:rFonts w:cstheme="minorHAnsi"/>
          <w:b/>
          <w:bCs/>
          <w:lang w:val="en-GB"/>
        </w:rPr>
        <w:fldChar w:fldCharType="begin"/>
      </w:r>
      <w:r w:rsidRPr="00E07472">
        <w:rPr>
          <w:rFonts w:cstheme="minorHAnsi"/>
          <w:b/>
          <w:bCs/>
          <w:lang w:val="en-GB"/>
        </w:rPr>
        <w:instrText xml:space="preserve"> REF _Ref79164733 \h </w:instrText>
      </w:r>
      <w:r w:rsidRPr="00E07472">
        <w:rPr>
          <w:rFonts w:cstheme="minorHAnsi"/>
          <w:b/>
          <w:bCs/>
          <w:lang w:val="en-GB"/>
        </w:rPr>
      </w:r>
      <w:r w:rsidR="00E07472" w:rsidRPr="00CC59ED">
        <w:rPr>
          <w:rFonts w:cstheme="minorHAnsi"/>
          <w:b/>
          <w:bCs/>
          <w:lang w:val="en-GB"/>
        </w:rPr>
        <w:instrText xml:space="preserve"> \* MERGEFORMAT </w:instrText>
      </w:r>
      <w:r w:rsidRPr="00E07472">
        <w:rPr>
          <w:rFonts w:cstheme="minorHAnsi"/>
          <w:b/>
          <w:bCs/>
          <w:lang w:val="en-GB"/>
        </w:rPr>
        <w:fldChar w:fldCharType="separate"/>
      </w:r>
      <w:r w:rsidR="00E06508" w:rsidRPr="00CC59ED">
        <w:rPr>
          <w:b/>
          <w:bCs/>
          <w:lang w:val="en-GB"/>
        </w:rPr>
        <w:t xml:space="preserve">Observation </w:t>
      </w:r>
      <w:r w:rsidR="00E06508" w:rsidRPr="00CC59ED">
        <w:rPr>
          <w:b/>
          <w:bCs/>
          <w:noProof/>
          <w:lang w:val="en-GB"/>
        </w:rPr>
        <w:t>2</w:t>
      </w:r>
      <w:r w:rsidR="00E06508" w:rsidRPr="00CC59ED">
        <w:rPr>
          <w:b/>
          <w:bCs/>
          <w:lang w:val="en-GB"/>
        </w:rPr>
        <w:t>: AltB of PL-RS discussion has the most similarity with Rel-15 on signalling structure.</w:t>
      </w:r>
      <w:r w:rsidRPr="00E07472">
        <w:rPr>
          <w:rFonts w:cstheme="minorHAnsi"/>
          <w:b/>
          <w:bCs/>
          <w:lang w:val="en-GB"/>
        </w:rPr>
        <w:fldChar w:fldCharType="end"/>
      </w:r>
      <w:r w:rsidR="00F36456" w:rsidRPr="00E07472">
        <w:rPr>
          <w:rFonts w:cstheme="minorHAnsi"/>
          <w:b/>
          <w:bCs/>
          <w:lang w:val="en-GB"/>
        </w:rPr>
        <w:fldChar w:fldCharType="begin"/>
      </w:r>
      <w:r w:rsidR="00F36456" w:rsidRPr="00E07472">
        <w:rPr>
          <w:rFonts w:cstheme="minorHAnsi"/>
          <w:b/>
          <w:bCs/>
          <w:lang w:val="en-GB"/>
        </w:rPr>
        <w:instrText xml:space="preserve"> REF _Ref71641561 \h  \* MERGEFORMAT </w:instrText>
      </w:r>
      <w:r w:rsidR="00F36456" w:rsidRPr="00E07472">
        <w:rPr>
          <w:rFonts w:cstheme="minorHAnsi"/>
          <w:b/>
          <w:bCs/>
          <w:lang w:val="en-GB"/>
        </w:rPr>
      </w:r>
      <w:r w:rsidR="00F36456" w:rsidRPr="00E07472">
        <w:rPr>
          <w:rFonts w:cstheme="minorHAnsi"/>
          <w:b/>
          <w:bCs/>
          <w:lang w:val="en-GB"/>
        </w:rPr>
        <w:fldChar w:fldCharType="end"/>
      </w:r>
    </w:p>
    <w:p w14:paraId="3DE32FB2" w14:textId="0B6E5DD4" w:rsidR="00F36456" w:rsidRPr="00FF11AE" w:rsidRDefault="00FF11AE" w:rsidP="0001266A">
      <w:pPr>
        <w:rPr>
          <w:rFonts w:cstheme="minorHAnsi"/>
          <w:b/>
          <w:lang w:val="en-GB"/>
        </w:rPr>
      </w:pPr>
      <w:r w:rsidRPr="00FF11AE">
        <w:rPr>
          <w:b/>
          <w:lang w:val="en-GB"/>
        </w:rPr>
        <w:fldChar w:fldCharType="begin"/>
      </w:r>
      <w:r w:rsidRPr="00FF11AE">
        <w:rPr>
          <w:b/>
          <w:lang w:val="en-GB"/>
        </w:rPr>
        <w:instrText xml:space="preserve"> REF _Ref79164757 \h </w:instrText>
      </w:r>
      <w:r w:rsidRPr="00FF11AE">
        <w:rPr>
          <w:b/>
          <w:lang w:val="en-GB"/>
        </w:rPr>
      </w:r>
      <w:r w:rsidRPr="00CC59ED">
        <w:rPr>
          <w:b/>
          <w:lang w:val="en-GB"/>
        </w:rPr>
        <w:instrText xml:space="preserve"> \* MERGEFORMAT </w:instrText>
      </w:r>
      <w:r w:rsidRPr="00FF11AE">
        <w:rPr>
          <w:b/>
          <w:lang w:val="en-GB"/>
        </w:rPr>
        <w:fldChar w:fldCharType="separate"/>
      </w:r>
      <w:r w:rsidR="00E06508" w:rsidRPr="00CC59ED">
        <w:rPr>
          <w:b/>
          <w:lang w:val="en-GB"/>
        </w:rPr>
        <w:t xml:space="preserve">Proposal </w:t>
      </w:r>
      <w:r w:rsidR="00E06508" w:rsidRPr="00CC59ED">
        <w:rPr>
          <w:b/>
          <w:noProof/>
          <w:lang w:val="en-GB"/>
        </w:rPr>
        <w:t>12</w:t>
      </w:r>
      <w:r w:rsidR="00E06508" w:rsidRPr="00CC59ED">
        <w:rPr>
          <w:b/>
          <w:lang w:val="en-GB"/>
        </w:rPr>
        <w:t>: RAN1 select following alternative</w:t>
      </w:r>
      <w:r w:rsidRPr="00FF11AE">
        <w:rPr>
          <w:b/>
          <w:lang w:val="en-GB"/>
        </w:rPr>
        <w:fldChar w:fldCharType="end"/>
      </w:r>
      <w:r w:rsidR="00F36456" w:rsidRPr="00FF11AE">
        <w:rPr>
          <w:b/>
          <w:lang w:val="en-GB"/>
        </w:rPr>
        <w:fldChar w:fldCharType="begin"/>
      </w:r>
      <w:r w:rsidR="00F36456" w:rsidRPr="00FF11AE">
        <w:rPr>
          <w:b/>
          <w:lang w:val="en-GB"/>
        </w:rPr>
        <w:instrText xml:space="preserve"> REF _Ref71641578 \h  \* MERGEFORMAT </w:instrText>
      </w:r>
      <w:r w:rsidR="00F36456" w:rsidRPr="00FF11AE">
        <w:rPr>
          <w:b/>
          <w:lang w:val="en-GB"/>
        </w:rPr>
      </w:r>
      <w:r w:rsidR="00F36456" w:rsidRPr="00FF11AE">
        <w:rPr>
          <w:b/>
          <w:lang w:val="en-GB"/>
        </w:rPr>
        <w:fldChar w:fldCharType="end"/>
      </w:r>
    </w:p>
    <w:p w14:paraId="26F9879C" w14:textId="77777777" w:rsidR="00FF11AE" w:rsidRPr="00F915AE" w:rsidRDefault="00FF11AE" w:rsidP="00FF11AE">
      <w:pPr>
        <w:numPr>
          <w:ilvl w:val="0"/>
          <w:numId w:val="46"/>
        </w:numPr>
        <w:snapToGrid w:val="0"/>
        <w:spacing w:after="0" w:line="240" w:lineRule="auto"/>
        <w:rPr>
          <w:rFonts w:eastAsia="Malgun Gothic" w:cstheme="minorHAnsi"/>
          <w:b/>
          <w:bCs/>
          <w:szCs w:val="24"/>
          <w:lang w:val="en-GB" w:eastAsia="x-none"/>
        </w:rPr>
      </w:pPr>
      <w:r w:rsidRPr="00F915AE">
        <w:rPr>
          <w:rFonts w:eastAsia="Batang" w:cstheme="minorHAnsi"/>
          <w:b/>
          <w:bCs/>
          <w:szCs w:val="24"/>
          <w:lang w:val="en-GB" w:eastAsia="x-none"/>
        </w:rPr>
        <w:t>AltB. PL-RS can be associated with (but not included in) UL TCI state (or, if applicable, joint TCI state)</w:t>
      </w:r>
    </w:p>
    <w:p w14:paraId="4DD42092" w14:textId="77777777" w:rsidR="00FF11AE" w:rsidRPr="00F915AE" w:rsidRDefault="00FF11AE" w:rsidP="00FF11AE">
      <w:pPr>
        <w:numPr>
          <w:ilvl w:val="1"/>
          <w:numId w:val="46"/>
        </w:numPr>
        <w:snapToGrid w:val="0"/>
        <w:spacing w:after="0" w:line="240" w:lineRule="auto"/>
        <w:rPr>
          <w:rFonts w:eastAsia="Malgun Gothic" w:cstheme="minorHAnsi"/>
          <w:b/>
          <w:bCs/>
          <w:szCs w:val="24"/>
          <w:lang w:val="en-GB" w:eastAsia="x-none"/>
        </w:rPr>
      </w:pPr>
      <w:r w:rsidRPr="00F915AE">
        <w:rPr>
          <w:rFonts w:eastAsia="Batang" w:cstheme="minorHAnsi"/>
          <w:b/>
          <w:bCs/>
          <w:szCs w:val="24"/>
          <w:lang w:val="en-GB" w:eastAsia="x-none"/>
        </w:rPr>
        <w:t>FFS: Exact association mechanism</w:t>
      </w:r>
    </w:p>
    <w:p w14:paraId="5DF26405" w14:textId="77777777" w:rsidR="00FF11AE" w:rsidRPr="00F915AE" w:rsidRDefault="00FF11AE" w:rsidP="00FF11AE">
      <w:pPr>
        <w:numPr>
          <w:ilvl w:val="1"/>
          <w:numId w:val="46"/>
        </w:numPr>
        <w:snapToGrid w:val="0"/>
        <w:spacing w:after="0" w:line="240" w:lineRule="auto"/>
        <w:rPr>
          <w:rFonts w:eastAsia="Malgun Gothic" w:cstheme="minorHAnsi"/>
          <w:b/>
          <w:bCs/>
          <w:szCs w:val="24"/>
          <w:lang w:val="en-GB" w:eastAsia="x-none"/>
        </w:rPr>
      </w:pPr>
      <w:r w:rsidRPr="00F915AE">
        <w:rPr>
          <w:rFonts w:eastAsia="Times New Roman" w:cstheme="minorHAnsi"/>
          <w:b/>
          <w:bCs/>
          <w:szCs w:val="24"/>
          <w:lang w:val="en-GB" w:eastAsia="x-none"/>
        </w:rPr>
        <w:t>FFS: Whether it is always associated or not. If not associated, PL-RS is the periodic DL-RS used as a source RS for determining spatial TX filter or the PL RS used for the UL RS in UL or (if applicable) joint TCI state</w:t>
      </w:r>
    </w:p>
    <w:p w14:paraId="0AFE3F6C" w14:textId="77777777" w:rsidR="00FF11AE" w:rsidRDefault="00FF11AE" w:rsidP="0001266A">
      <w:pPr>
        <w:rPr>
          <w:b/>
          <w:lang w:val="en-GB"/>
        </w:rPr>
      </w:pPr>
    </w:p>
    <w:p w14:paraId="33257B01" w14:textId="10ECCCE0" w:rsidR="00FF11AE" w:rsidRPr="00FF11AE" w:rsidRDefault="00FF11AE" w:rsidP="0001266A">
      <w:pPr>
        <w:rPr>
          <w:b/>
          <w:lang w:val="en-GB"/>
        </w:rPr>
      </w:pPr>
      <w:r w:rsidRPr="00FF11AE">
        <w:rPr>
          <w:b/>
          <w:lang w:val="en-GB"/>
        </w:rPr>
        <w:fldChar w:fldCharType="begin"/>
      </w:r>
      <w:r w:rsidRPr="00FF11AE">
        <w:rPr>
          <w:b/>
          <w:lang w:val="en-GB"/>
        </w:rPr>
        <w:instrText xml:space="preserve"> REF _Ref79164794 \h </w:instrText>
      </w:r>
      <w:r w:rsidRPr="00FF11AE">
        <w:rPr>
          <w:b/>
          <w:lang w:val="en-GB"/>
        </w:rPr>
      </w:r>
      <w:r w:rsidRPr="00CC59ED">
        <w:rPr>
          <w:b/>
          <w:lang w:val="en-GB"/>
        </w:rPr>
        <w:instrText xml:space="preserve"> \* MERGEFORMAT </w:instrText>
      </w:r>
      <w:r w:rsidRPr="00FF11AE">
        <w:rPr>
          <w:b/>
          <w:lang w:val="en-GB"/>
        </w:rPr>
        <w:fldChar w:fldCharType="separate"/>
      </w:r>
      <w:r w:rsidR="00E06508" w:rsidRPr="00CC59ED">
        <w:rPr>
          <w:b/>
          <w:lang w:val="en-GB"/>
        </w:rPr>
        <w:t xml:space="preserve">Proposal </w:t>
      </w:r>
      <w:r w:rsidR="00E06508" w:rsidRPr="00CC59ED">
        <w:rPr>
          <w:b/>
          <w:noProof/>
          <w:lang w:val="en-GB"/>
        </w:rPr>
        <w:t>13</w:t>
      </w:r>
      <w:r w:rsidR="00E06508" w:rsidRPr="00CC59ED">
        <w:rPr>
          <w:b/>
          <w:lang w:val="en-GB"/>
        </w:rPr>
        <w:t>: After down selection, Support following clarifications on remained FFS points.</w:t>
      </w:r>
      <w:r w:rsidRPr="00FF11AE">
        <w:rPr>
          <w:b/>
          <w:lang w:val="en-GB"/>
        </w:rPr>
        <w:fldChar w:fldCharType="end"/>
      </w:r>
    </w:p>
    <w:p w14:paraId="7DCBB7B0" w14:textId="77777777" w:rsidR="00FF11AE" w:rsidRPr="00F915AE" w:rsidRDefault="00FF11AE" w:rsidP="00FF11AE">
      <w:pPr>
        <w:numPr>
          <w:ilvl w:val="0"/>
          <w:numId w:val="46"/>
        </w:numPr>
        <w:snapToGrid w:val="0"/>
        <w:spacing w:after="0" w:line="240" w:lineRule="auto"/>
        <w:rPr>
          <w:rFonts w:eastAsia="Malgun Gothic" w:cstheme="minorHAnsi"/>
          <w:b/>
          <w:bCs/>
          <w:szCs w:val="24"/>
          <w:lang w:val="en-GB" w:eastAsia="x-none"/>
        </w:rPr>
      </w:pPr>
      <w:r w:rsidRPr="00F915AE">
        <w:rPr>
          <w:rFonts w:eastAsia="Batang" w:cstheme="minorHAnsi"/>
          <w:b/>
          <w:bCs/>
          <w:szCs w:val="24"/>
          <w:lang w:val="en-GB" w:eastAsia="x-none"/>
        </w:rPr>
        <w:t>PL-RS can be associated with (but not included in) UL TCI state (or, if applicable, joint TCI state)</w:t>
      </w:r>
    </w:p>
    <w:p w14:paraId="0B52E735" w14:textId="77777777" w:rsidR="00FF11AE" w:rsidRPr="00F915AE" w:rsidRDefault="00FF11AE" w:rsidP="00FF11AE">
      <w:pPr>
        <w:numPr>
          <w:ilvl w:val="1"/>
          <w:numId w:val="46"/>
        </w:numPr>
        <w:snapToGrid w:val="0"/>
        <w:spacing w:after="0" w:line="240" w:lineRule="auto"/>
        <w:rPr>
          <w:rFonts w:eastAsia="Malgun Gothic" w:cstheme="minorHAnsi"/>
          <w:b/>
          <w:bCs/>
          <w:strike/>
          <w:color w:val="FF0000"/>
          <w:szCs w:val="24"/>
          <w:lang w:val="en-GB" w:eastAsia="x-none"/>
        </w:rPr>
      </w:pPr>
      <w:r w:rsidRPr="00F915AE">
        <w:rPr>
          <w:rFonts w:cstheme="minorHAnsi"/>
          <w:b/>
          <w:bCs/>
        </w:rPr>
        <w:t>FFS: Exact association mechanism</w:t>
      </w:r>
    </w:p>
    <w:p w14:paraId="067C90EF" w14:textId="77777777" w:rsidR="00FF11AE" w:rsidRPr="00F915AE" w:rsidRDefault="00FF11AE" w:rsidP="00FF11AE">
      <w:pPr>
        <w:numPr>
          <w:ilvl w:val="1"/>
          <w:numId w:val="46"/>
        </w:numPr>
        <w:snapToGrid w:val="0"/>
        <w:spacing w:after="0" w:line="240" w:lineRule="auto"/>
        <w:rPr>
          <w:rFonts w:eastAsia="Malgun Gothic" w:cstheme="minorHAnsi"/>
          <w:b/>
          <w:bCs/>
          <w:color w:val="FF0000"/>
          <w:szCs w:val="24"/>
          <w:lang w:val="en-GB" w:eastAsia="x-none"/>
        </w:rPr>
      </w:pPr>
      <w:r w:rsidRPr="00F915AE">
        <w:rPr>
          <w:rFonts w:cstheme="minorHAnsi"/>
          <w:b/>
          <w:bCs/>
          <w:lang w:val="en-GB"/>
        </w:rPr>
        <w:t>Association between TCI state and PL-RS is RRC configured</w:t>
      </w:r>
    </w:p>
    <w:p w14:paraId="73D0C889" w14:textId="77777777" w:rsidR="00FF11AE" w:rsidRPr="00F915AE" w:rsidRDefault="00FF11AE" w:rsidP="00FF11AE">
      <w:pPr>
        <w:numPr>
          <w:ilvl w:val="1"/>
          <w:numId w:val="46"/>
        </w:numPr>
        <w:snapToGrid w:val="0"/>
        <w:spacing w:after="0" w:line="240" w:lineRule="auto"/>
        <w:rPr>
          <w:rFonts w:eastAsia="Malgun Gothic" w:cstheme="minorHAnsi"/>
          <w:b/>
          <w:bCs/>
          <w:szCs w:val="24"/>
          <w:lang w:val="en-GB" w:eastAsia="x-none"/>
        </w:rPr>
      </w:pPr>
      <w:r w:rsidRPr="00F915AE">
        <w:rPr>
          <w:rFonts w:cstheme="minorHAnsi"/>
          <w:b/>
          <w:bCs/>
          <w:lang w:val="en-GB"/>
        </w:rPr>
        <w:t xml:space="preserve">FFS: Whether it is always associated or not. </w:t>
      </w:r>
      <w:r w:rsidRPr="00F915AE">
        <w:rPr>
          <w:rFonts w:eastAsia="Times New Roman" w:cstheme="minorHAnsi"/>
          <w:b/>
          <w:bCs/>
          <w:szCs w:val="24"/>
          <w:lang w:val="en-GB" w:eastAsia="x-none"/>
        </w:rPr>
        <w:t>If not associated, PL-RS is the periodic DL-RS used as a source RS for determining spatial TX filter or the PL RS used for the UL RS in UL or (if applicable) joint TCI state</w:t>
      </w:r>
    </w:p>
    <w:p w14:paraId="46C91FA6" w14:textId="77777777" w:rsidR="00FF11AE" w:rsidRDefault="00FF11AE" w:rsidP="0001266A">
      <w:pPr>
        <w:rPr>
          <w:b/>
          <w:lang w:val="en-GB"/>
        </w:rPr>
      </w:pPr>
    </w:p>
    <w:p w14:paraId="0FA075C3" w14:textId="2AA9390D" w:rsidR="0009180F" w:rsidRPr="00BB50C7" w:rsidRDefault="0009180F" w:rsidP="0009180F">
      <w:pPr>
        <w:rPr>
          <w:rFonts w:cs="Times New Roman"/>
          <w:b/>
          <w:u w:val="single"/>
          <w:lang w:val="en-GB"/>
        </w:rPr>
      </w:pPr>
      <w:r w:rsidRPr="00CC59ED">
        <w:rPr>
          <w:rFonts w:cs="Times New Roman"/>
          <w:bCs/>
          <w:u w:val="single"/>
          <w:lang w:val="en-GB"/>
        </w:rPr>
        <w:t>L1/L2-centric inter-cell mobility:</w:t>
      </w:r>
    </w:p>
    <w:p w14:paraId="08535D79" w14:textId="0B1B18C6"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_Ref79154675 \h </w:instrText>
      </w:r>
      <w:r>
        <w:rPr>
          <w:rFonts w:cstheme="minorHAnsi"/>
          <w:b/>
          <w:bCs/>
          <w:u w:val="single"/>
          <w:lang w:val="en-GB"/>
        </w:rPr>
        <w:instrText xml:space="preserve">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Observation </w:t>
      </w:r>
      <w:r w:rsidR="00E06508" w:rsidRPr="00CC59ED">
        <w:rPr>
          <w:rFonts w:ascii="Times New Roman" w:hAnsi="Times New Roman" w:cs="Times New Roman"/>
          <w:b/>
          <w:bCs/>
          <w:noProof/>
          <w:lang w:val="en-GB"/>
        </w:rPr>
        <w:t>3</w:t>
      </w:r>
      <w:r w:rsidR="00E06508" w:rsidRPr="00CC59ED">
        <w:rPr>
          <w:rFonts w:ascii="Times New Roman" w:hAnsi="Times New Roman" w:cs="Times New Roman"/>
          <w:b/>
          <w:bCs/>
          <w:lang w:val="en-GB"/>
        </w:rPr>
        <w:t>: R17 feMIMO aims to support inter-cell operation using beam management framework in two ways beam management through unified TCI framework and multi-TRP framework extending the R15/16 functionality</w:t>
      </w:r>
      <w:r w:rsidRPr="00BB50C7">
        <w:rPr>
          <w:rFonts w:cstheme="minorHAnsi"/>
          <w:b/>
          <w:bCs/>
          <w:u w:val="single"/>
          <w:lang w:val="en-GB"/>
        </w:rPr>
        <w:fldChar w:fldCharType="end"/>
      </w:r>
    </w:p>
    <w:p w14:paraId="01E9300B" w14:textId="4C6FF23D"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_Ref79154676 \h </w:instrText>
      </w:r>
      <w:r>
        <w:rPr>
          <w:rFonts w:cstheme="minorHAnsi"/>
          <w:b/>
          <w:bCs/>
          <w:u w:val="single"/>
          <w:lang w:val="en-GB"/>
        </w:rPr>
        <w:instrText xml:space="preserve">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Observation </w:t>
      </w:r>
      <w:r w:rsidR="00E06508" w:rsidRPr="00CC59ED">
        <w:rPr>
          <w:rFonts w:ascii="Times New Roman" w:hAnsi="Times New Roman" w:cs="Times New Roman"/>
          <w:b/>
          <w:bCs/>
          <w:noProof/>
          <w:lang w:val="en-GB"/>
        </w:rPr>
        <w:t>4</w:t>
      </w:r>
      <w:r w:rsidR="00E06508" w:rsidRPr="00CC59ED">
        <w:rPr>
          <w:rFonts w:ascii="Times New Roman" w:hAnsi="Times New Roman" w:cs="Times New Roman"/>
          <w:b/>
          <w:bCs/>
          <w:lang w:val="en-GB"/>
        </w:rPr>
        <w:t>: Inter-cell beam management in 1a can be seen as dynamic point selection.</w:t>
      </w:r>
      <w:r w:rsidRPr="00BB50C7">
        <w:rPr>
          <w:rFonts w:cstheme="minorHAnsi"/>
          <w:b/>
          <w:bCs/>
          <w:u w:val="single"/>
          <w:lang w:val="en-GB"/>
        </w:rPr>
        <w:fldChar w:fldCharType="end"/>
      </w:r>
    </w:p>
    <w:p w14:paraId="077136E2" w14:textId="50268447"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_Ref79154677 \h </w:instrText>
      </w:r>
      <w:r>
        <w:rPr>
          <w:rFonts w:cstheme="minorHAnsi"/>
          <w:b/>
          <w:bCs/>
          <w:u w:val="single"/>
          <w:lang w:val="en-GB"/>
        </w:rPr>
        <w:instrText xml:space="preserve">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Observation </w:t>
      </w:r>
      <w:r w:rsidR="00E06508" w:rsidRPr="00CC59ED">
        <w:rPr>
          <w:rFonts w:ascii="Times New Roman" w:hAnsi="Times New Roman" w:cs="Times New Roman"/>
          <w:b/>
          <w:bCs/>
          <w:noProof/>
          <w:lang w:val="en-GB"/>
        </w:rPr>
        <w:t>5</w:t>
      </w:r>
      <w:r w:rsidR="00E06508" w:rsidRPr="00CC59ED">
        <w:rPr>
          <w:rFonts w:ascii="Times New Roman" w:hAnsi="Times New Roman" w:cs="Times New Roman"/>
          <w:b/>
          <w:bCs/>
          <w:lang w:val="en-GB"/>
        </w:rPr>
        <w:t>: In both tracks, inter-cell beam management and inter-cell mTRP, the QCL/TCI related enhancements are required.</w:t>
      </w:r>
      <w:r w:rsidRPr="00BB50C7">
        <w:rPr>
          <w:rFonts w:cstheme="minorHAnsi"/>
          <w:b/>
          <w:bCs/>
          <w:u w:val="single"/>
          <w:lang w:val="en-GB"/>
        </w:rPr>
        <w:fldChar w:fldCharType="end"/>
      </w:r>
    </w:p>
    <w:p w14:paraId="1D54BB6B" w14:textId="0F450114" w:rsid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_Ref79154678 \h </w:instrText>
      </w:r>
      <w:r>
        <w:rPr>
          <w:rFonts w:cstheme="minorHAnsi"/>
          <w:b/>
          <w:bCs/>
          <w:u w:val="single"/>
          <w:lang w:val="en-GB"/>
        </w:rPr>
        <w:instrText xml:space="preserve">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Observation </w:t>
      </w:r>
      <w:r w:rsidR="00E06508" w:rsidRPr="00CC59ED">
        <w:rPr>
          <w:rFonts w:ascii="Times New Roman" w:hAnsi="Times New Roman" w:cs="Times New Roman"/>
          <w:b/>
          <w:bCs/>
          <w:noProof/>
          <w:lang w:val="en-GB"/>
        </w:rPr>
        <w:t>6</w:t>
      </w:r>
      <w:r w:rsidR="00E06508" w:rsidRPr="00CC59ED">
        <w:rPr>
          <w:rFonts w:ascii="Times New Roman" w:hAnsi="Times New Roman" w:cs="Times New Roman"/>
          <w:b/>
          <w:bCs/>
          <w:lang w:val="en-GB"/>
        </w:rPr>
        <w:t>: It was agreed RAN#92 In both tracks, inter-cell beam management and inter-cell mTRP, the QCL/TCI related enhancements are required.</w:t>
      </w:r>
      <w:r w:rsidRPr="00BB50C7">
        <w:rPr>
          <w:rFonts w:cstheme="minorHAnsi"/>
          <w:b/>
          <w:bCs/>
          <w:u w:val="single"/>
          <w:lang w:val="en-GB"/>
        </w:rPr>
        <w:fldChar w:fldCharType="end"/>
      </w:r>
    </w:p>
    <w:p w14:paraId="70D0223C" w14:textId="7106F941"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_Ref79154754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14</w:t>
      </w:r>
      <w:r w:rsidR="00E06508" w:rsidRPr="00CC59ED">
        <w:rPr>
          <w:rFonts w:ascii="Times New Roman" w:hAnsi="Times New Roman" w:cs="Times New Roman"/>
          <w:b/>
          <w:bCs/>
          <w:lang w:val="en-GB"/>
        </w:rPr>
        <w:t>: The inter-cell beam management is considered as dynamic point selection type of operation where UE can be configured to switch the reception/transmission of channels to another cell.</w:t>
      </w:r>
      <w:r w:rsidRPr="00BB50C7">
        <w:rPr>
          <w:rFonts w:cstheme="minorHAnsi"/>
          <w:b/>
          <w:bCs/>
          <w:u w:val="single"/>
          <w:lang w:val="en-GB"/>
        </w:rPr>
        <w:fldChar w:fldCharType="end"/>
      </w:r>
    </w:p>
    <w:p w14:paraId="504DD64A" w14:textId="11FE9884"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_Ref79154755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B95C59">
        <w:rPr>
          <w:rFonts w:ascii="Times New Roman" w:hAnsi="Times New Roman" w:cs="Times New Roman"/>
          <w:b/>
          <w:bCs/>
          <w:lang w:val="en-GB"/>
        </w:rPr>
        <w:t xml:space="preserve">Proposal </w:t>
      </w:r>
      <w:r w:rsidR="00E06508">
        <w:rPr>
          <w:rFonts w:ascii="Times New Roman" w:hAnsi="Times New Roman" w:cs="Times New Roman"/>
          <w:b/>
          <w:bCs/>
          <w:noProof/>
          <w:lang w:val="en-GB"/>
        </w:rPr>
        <w:t>15</w:t>
      </w:r>
      <w:r w:rsidR="00E06508" w:rsidRPr="00B95C59">
        <w:rPr>
          <w:rFonts w:ascii="Times New Roman" w:hAnsi="Times New Roman" w:cs="Times New Roman"/>
          <w:b/>
          <w:bCs/>
          <w:lang w:val="en-GB"/>
        </w:rPr>
        <w:t>: Inter-cell BM aims for similar QCL/TCI enhancements as inter-cell mTRP or reuses them.</w:t>
      </w:r>
      <w:r w:rsidRPr="00BB50C7">
        <w:rPr>
          <w:rFonts w:cstheme="minorHAnsi"/>
          <w:b/>
          <w:bCs/>
          <w:u w:val="single"/>
          <w:lang w:val="en-GB"/>
        </w:rPr>
        <w:fldChar w:fldCharType="end"/>
      </w:r>
    </w:p>
    <w:p w14:paraId="2F30F9E6" w14:textId="716033E6"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_Ref79154756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16</w:t>
      </w:r>
      <w:r w:rsidR="00E06508" w:rsidRPr="00CC59ED">
        <w:rPr>
          <w:rFonts w:ascii="Times New Roman" w:hAnsi="Times New Roman" w:cs="Times New Roman"/>
          <w:b/>
          <w:bCs/>
          <w:lang w:val="en-GB"/>
        </w:rPr>
        <w:t>: Consider beam failure detection and recovery enhancements for inter-cell beam management.</w:t>
      </w:r>
      <w:r w:rsidRPr="00BB50C7">
        <w:rPr>
          <w:rFonts w:cstheme="minorHAnsi"/>
          <w:b/>
          <w:bCs/>
          <w:u w:val="single"/>
          <w:lang w:val="en-GB"/>
        </w:rPr>
        <w:fldChar w:fldCharType="end"/>
      </w:r>
    </w:p>
    <w:p w14:paraId="78EF1829" w14:textId="5B1C46BE"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_Ref61881144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17</w:t>
      </w:r>
      <w:r w:rsidR="00E06508" w:rsidRPr="00CC59ED">
        <w:rPr>
          <w:rFonts w:ascii="Times New Roman" w:hAnsi="Times New Roman" w:cs="Times New Roman"/>
          <w:b/>
          <w:bCs/>
          <w:lang w:val="en-GB"/>
        </w:rPr>
        <w:t>: SSB based measurements can be supported by BM framework by associating the SSBs in csi-SSB-ResourceSet with a cell specific identifier.</w:t>
      </w:r>
      <w:r w:rsidRPr="00BB50C7">
        <w:rPr>
          <w:rFonts w:cstheme="minorHAnsi"/>
          <w:b/>
          <w:bCs/>
          <w:u w:val="single"/>
          <w:lang w:val="en-GB"/>
        </w:rPr>
        <w:fldChar w:fldCharType="end"/>
      </w:r>
    </w:p>
    <w:p w14:paraId="2717AF4C" w14:textId="35A2B2AA"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_Ref61881171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18</w:t>
      </w:r>
      <w:r w:rsidR="00E06508" w:rsidRPr="00CC59ED">
        <w:rPr>
          <w:rFonts w:ascii="Times New Roman" w:hAnsi="Times New Roman" w:cs="Times New Roman"/>
          <w:b/>
          <w:bCs/>
          <w:lang w:val="en-GB"/>
        </w:rPr>
        <w:t xml:space="preserve">: For L1 SSB based beam measurements and reporting, enhance the </w:t>
      </w:r>
      <w:r w:rsidR="00E06508" w:rsidRPr="00CC59ED">
        <w:rPr>
          <w:rFonts w:ascii="Times New Roman" w:hAnsi="Times New Roman" w:cs="Times New Roman"/>
          <w:b/>
          <w:bCs/>
          <w:i/>
          <w:lang w:val="en-GB"/>
        </w:rPr>
        <w:t>CSI-SSB-ResourceSet IE</w:t>
      </w:r>
      <w:r w:rsidR="00E06508" w:rsidRPr="00CC59ED">
        <w:rPr>
          <w:rFonts w:ascii="Times New Roman" w:hAnsi="Times New Roman" w:cs="Times New Roman"/>
          <w:b/>
          <w:bCs/>
          <w:lang w:val="en-GB"/>
        </w:rPr>
        <w:t xml:space="preserve"> to associate set of SSBs with a cell specific identifier (PCI).</w:t>
      </w:r>
      <w:r w:rsidRPr="00BB50C7">
        <w:rPr>
          <w:rFonts w:cstheme="minorHAnsi"/>
          <w:b/>
          <w:bCs/>
          <w:u w:val="single"/>
          <w:lang w:val="en-GB"/>
        </w:rPr>
        <w:fldChar w:fldCharType="end"/>
      </w:r>
    </w:p>
    <w:p w14:paraId="4AC87D52" w14:textId="4BE6A5DC"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_Ref61881188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19</w:t>
      </w:r>
      <w:r w:rsidR="00E06508" w:rsidRPr="00CC59ED">
        <w:rPr>
          <w:rFonts w:ascii="Times New Roman" w:hAnsi="Times New Roman" w:cs="Times New Roman"/>
          <w:b/>
          <w:bCs/>
          <w:lang w:val="en-GB"/>
        </w:rPr>
        <w:t>: NZP-CSI-RS measurements can be supported by BM framework by configuring the SSB with an association to cell specific identifier as a QCL source in the TCI State.</w:t>
      </w:r>
      <w:r w:rsidRPr="00BB50C7">
        <w:rPr>
          <w:rFonts w:cstheme="minorHAnsi"/>
          <w:b/>
          <w:bCs/>
          <w:u w:val="single"/>
          <w:lang w:val="en-GB"/>
        </w:rPr>
        <w:fldChar w:fldCharType="end"/>
      </w:r>
    </w:p>
    <w:p w14:paraId="2C7C760D" w14:textId="4F8FAF5C"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_Ref61881199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20</w:t>
      </w:r>
      <w:r w:rsidR="00E06508" w:rsidRPr="00CC59ED">
        <w:rPr>
          <w:rFonts w:ascii="Times New Roman" w:hAnsi="Times New Roman" w:cs="Times New Roman"/>
          <w:b/>
          <w:bCs/>
          <w:lang w:val="en-GB"/>
        </w:rPr>
        <w:t>: For non-serving cell CSI-RS measurements, configure the NZP-CSI-RS with a QCL source RS that is associated with a non-serving cell identifier.</w:t>
      </w:r>
      <w:r w:rsidRPr="00BB50C7">
        <w:rPr>
          <w:rFonts w:cstheme="minorHAnsi"/>
          <w:b/>
          <w:bCs/>
          <w:u w:val="single"/>
          <w:lang w:val="en-GB"/>
        </w:rPr>
        <w:fldChar w:fldCharType="end"/>
      </w:r>
    </w:p>
    <w:p w14:paraId="79FDA65F" w14:textId="3F6001D3"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_Ref61881289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21</w:t>
      </w:r>
      <w:r w:rsidR="00E06508" w:rsidRPr="00CC59ED">
        <w:rPr>
          <w:rFonts w:ascii="Times New Roman" w:hAnsi="Times New Roman" w:cs="Times New Roman"/>
          <w:b/>
          <w:bCs/>
          <w:lang w:val="en-GB"/>
        </w:rPr>
        <w:t>: To associate NZP-CSI-RS with a non-serving cell, a QCL source (e.g. SSB) associated with non-serving cell identifier can be used.</w:t>
      </w:r>
      <w:r w:rsidRPr="00BB50C7">
        <w:rPr>
          <w:rFonts w:cstheme="minorHAnsi"/>
          <w:b/>
          <w:bCs/>
          <w:u w:val="single"/>
          <w:lang w:val="en-GB"/>
        </w:rPr>
        <w:fldChar w:fldCharType="end"/>
      </w:r>
    </w:p>
    <w:p w14:paraId="660070E9" w14:textId="16AC3D2A"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_Ref61881307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22</w:t>
      </w:r>
      <w:r w:rsidR="00E06508" w:rsidRPr="00CC59ED">
        <w:rPr>
          <w:rFonts w:ascii="Times New Roman" w:hAnsi="Times New Roman" w:cs="Times New Roman"/>
          <w:b/>
          <w:bCs/>
          <w:lang w:val="en-GB"/>
        </w:rPr>
        <w:t xml:space="preserve">: The </w:t>
      </w:r>
      <w:r w:rsidR="00E06508" w:rsidRPr="00CC59ED">
        <w:rPr>
          <w:rFonts w:ascii="Times New Roman" w:hAnsi="Times New Roman" w:cs="Times New Roman"/>
          <w:b/>
          <w:bCs/>
          <w:i/>
          <w:lang w:val="en-GB"/>
        </w:rPr>
        <w:t>referenceSignal</w:t>
      </w:r>
      <w:r w:rsidR="00E06508" w:rsidRPr="00CC59ED">
        <w:rPr>
          <w:rFonts w:ascii="Times New Roman" w:hAnsi="Times New Roman" w:cs="Times New Roman"/>
          <w:b/>
          <w:bCs/>
          <w:lang w:val="en-GB"/>
        </w:rPr>
        <w:t xml:space="preserve"> parameter is used for SRS-SpatialRelationInfo, PUSCH-PathlossReferenceRS-r16, PUSCH-PathlossReferenceRS, PUCCH-SpatialRelationInfo and PUCCH-PathlossReferenceRS-r16.</w:t>
      </w:r>
      <w:r w:rsidRPr="00BB50C7">
        <w:rPr>
          <w:rFonts w:cstheme="minorHAnsi"/>
          <w:b/>
          <w:bCs/>
          <w:u w:val="single"/>
          <w:lang w:val="en-GB"/>
        </w:rPr>
        <w:fldChar w:fldCharType="end"/>
      </w:r>
    </w:p>
    <w:p w14:paraId="0EDE0517" w14:textId="1F9E5A0A"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_Ref61881319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23</w:t>
      </w:r>
      <w:r w:rsidR="00E06508" w:rsidRPr="00CC59ED">
        <w:rPr>
          <w:rFonts w:ascii="Times New Roman" w:hAnsi="Times New Roman" w:cs="Times New Roman"/>
          <w:b/>
          <w:bCs/>
          <w:lang w:val="en-GB"/>
        </w:rPr>
        <w:t>: SSB is the main QCL source for beam management reference signals.</w:t>
      </w:r>
      <w:r w:rsidRPr="00BB50C7">
        <w:rPr>
          <w:rFonts w:cstheme="minorHAnsi"/>
          <w:b/>
          <w:bCs/>
          <w:u w:val="single"/>
          <w:lang w:val="en-GB"/>
        </w:rPr>
        <w:fldChar w:fldCharType="end"/>
      </w:r>
    </w:p>
    <w:p w14:paraId="24FB8D07" w14:textId="5E194B54"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_Ref61881340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24</w:t>
      </w:r>
      <w:r w:rsidR="00E06508" w:rsidRPr="00CC59ED">
        <w:rPr>
          <w:rFonts w:ascii="Times New Roman" w:hAnsi="Times New Roman" w:cs="Times New Roman"/>
          <w:b/>
          <w:bCs/>
          <w:lang w:val="en-GB"/>
        </w:rPr>
        <w:t>: Associating SSB with a cell specific identifier enables configuration of non-serving cell RS within the beam management framework.</w:t>
      </w:r>
      <w:r w:rsidRPr="00BB50C7">
        <w:rPr>
          <w:rFonts w:cstheme="minorHAnsi"/>
          <w:b/>
          <w:bCs/>
          <w:u w:val="single"/>
          <w:lang w:val="en-GB"/>
        </w:rPr>
        <w:fldChar w:fldCharType="end"/>
      </w:r>
    </w:p>
    <w:p w14:paraId="7273C972" w14:textId="0BA99CA4"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_Ref61881361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25</w:t>
      </w:r>
      <w:r w:rsidR="00E06508" w:rsidRPr="00CC59ED">
        <w:rPr>
          <w:rFonts w:ascii="Times New Roman" w:hAnsi="Times New Roman" w:cs="Times New Roman"/>
          <w:b/>
          <w:bCs/>
          <w:lang w:val="en-GB"/>
        </w:rPr>
        <w:t xml:space="preserve">: To configure SSB as non-serving cell RS in a TCI State ID, add at least the associated cell (PCI) for the SSBindex in the </w:t>
      </w:r>
      <w:r w:rsidR="00E06508" w:rsidRPr="00CC59ED">
        <w:rPr>
          <w:rFonts w:ascii="Times New Roman" w:eastAsia="Calibri" w:hAnsi="Times New Roman" w:cs="Times New Roman"/>
          <w:b/>
          <w:bCs/>
          <w:i/>
          <w:lang w:val="en-GB"/>
        </w:rPr>
        <w:t>referenceSignal</w:t>
      </w:r>
      <w:r w:rsidR="00E06508" w:rsidRPr="00CC59ED">
        <w:rPr>
          <w:rFonts w:ascii="Times New Roman" w:hAnsi="Times New Roman" w:cs="Times New Roman"/>
          <w:b/>
          <w:bCs/>
          <w:lang w:val="en-GB"/>
        </w:rPr>
        <w:t xml:space="preserve"> parameter.</w:t>
      </w:r>
      <w:r w:rsidRPr="00BB50C7">
        <w:rPr>
          <w:rFonts w:cstheme="minorHAnsi"/>
          <w:b/>
          <w:bCs/>
          <w:u w:val="single"/>
          <w:lang w:val="en-GB"/>
        </w:rPr>
        <w:fldChar w:fldCharType="end"/>
      </w:r>
    </w:p>
    <w:p w14:paraId="3761E07B" w14:textId="0E7A5B47"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_Ref61881368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26</w:t>
      </w:r>
      <w:r w:rsidR="00E06508" w:rsidRPr="00CC59ED">
        <w:rPr>
          <w:rFonts w:ascii="Times New Roman" w:hAnsi="Times New Roman" w:cs="Times New Roman"/>
          <w:b/>
          <w:bCs/>
          <w:lang w:val="en-GB"/>
        </w:rPr>
        <w:t>: Allow configuration of TCI State of non-serving cell RS to the serving cell TCI State list.</w:t>
      </w:r>
      <w:r w:rsidRPr="00BB50C7">
        <w:rPr>
          <w:rFonts w:cstheme="minorHAnsi"/>
          <w:b/>
          <w:bCs/>
          <w:u w:val="single"/>
          <w:lang w:val="en-GB"/>
        </w:rPr>
        <w:fldChar w:fldCharType="end"/>
      </w:r>
    </w:p>
    <w:p w14:paraId="7572F05C" w14:textId="2738AF90"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_Ref61881373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27</w:t>
      </w:r>
      <w:r w:rsidR="00E06508" w:rsidRPr="00CC59ED">
        <w:rPr>
          <w:rFonts w:ascii="Times New Roman" w:hAnsi="Times New Roman" w:cs="Times New Roman"/>
          <w:b/>
          <w:bCs/>
          <w:lang w:val="en-GB"/>
        </w:rPr>
        <w:t>: To configure NZP-CSI-RS resource as non-serving cell RS, configure the RS with a QCL source RS that is associated with a non-serving cell.</w:t>
      </w:r>
      <w:r w:rsidRPr="00BB50C7">
        <w:rPr>
          <w:rFonts w:cstheme="minorHAnsi"/>
          <w:b/>
          <w:bCs/>
          <w:u w:val="single"/>
          <w:lang w:val="en-GB"/>
        </w:rPr>
        <w:fldChar w:fldCharType="end"/>
      </w:r>
    </w:p>
    <w:p w14:paraId="1185D10B" w14:textId="74B08658"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_Ref71642484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28</w:t>
      </w:r>
      <w:r w:rsidR="00E06508" w:rsidRPr="00CC59ED">
        <w:rPr>
          <w:rFonts w:ascii="Times New Roman" w:hAnsi="Times New Roman" w:cs="Times New Roman"/>
          <w:b/>
          <w:bCs/>
          <w:lang w:val="en-GB"/>
        </w:rPr>
        <w:t>: For inter-cell beam management, using unified TCI framework, UE should be able to be indicated with TCI codepoint having possibility for the separate DL and UL TCI states for the non-serving cell DL receptions and UL transmissions.</w:t>
      </w:r>
      <w:r w:rsidRPr="00BB50C7">
        <w:rPr>
          <w:rFonts w:cstheme="minorHAnsi"/>
          <w:b/>
          <w:bCs/>
          <w:u w:val="single"/>
          <w:lang w:val="en-GB"/>
        </w:rPr>
        <w:fldChar w:fldCharType="end"/>
      </w:r>
    </w:p>
    <w:p w14:paraId="0DB57873" w14:textId="471204B3"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_Ref71642501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29</w:t>
      </w:r>
      <w:r w:rsidR="00E06508" w:rsidRPr="00CC59ED">
        <w:rPr>
          <w:rFonts w:ascii="Times New Roman" w:hAnsi="Times New Roman" w:cs="Times New Roman"/>
          <w:b/>
          <w:bCs/>
          <w:lang w:val="en-GB"/>
        </w:rPr>
        <w:t>: The maximum value of reported beam qualities in single reporting instance is K=8</w:t>
      </w:r>
      <w:r w:rsidRPr="00BB50C7">
        <w:rPr>
          <w:rFonts w:cstheme="minorHAnsi"/>
          <w:b/>
          <w:bCs/>
          <w:u w:val="single"/>
          <w:lang w:val="en-GB"/>
        </w:rPr>
        <w:fldChar w:fldCharType="end"/>
      </w:r>
    </w:p>
    <w:p w14:paraId="2D97625C" w14:textId="7C0BCF73"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_Ref71642508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30</w:t>
      </w:r>
      <w:r w:rsidR="00E06508" w:rsidRPr="00CC59ED">
        <w:rPr>
          <w:rFonts w:ascii="Times New Roman" w:hAnsi="Times New Roman" w:cs="Times New Roman"/>
          <w:b/>
          <w:bCs/>
          <w:lang w:val="en-GB"/>
        </w:rPr>
        <w:t>: For mixed reporting, periodic, semi-persistent, and/or aperiodic reporting are supported.</w:t>
      </w:r>
      <w:r w:rsidRPr="00BB50C7">
        <w:rPr>
          <w:rFonts w:cstheme="minorHAnsi"/>
          <w:b/>
          <w:bCs/>
          <w:u w:val="single"/>
          <w:lang w:val="en-GB"/>
        </w:rPr>
        <w:fldChar w:fldCharType="end"/>
      </w:r>
    </w:p>
    <w:p w14:paraId="15D59D62" w14:textId="44605B4E"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_Ref71642527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31</w:t>
      </w:r>
      <w:r w:rsidR="00E06508" w:rsidRPr="00CC59ED">
        <w:rPr>
          <w:rFonts w:ascii="Times New Roman" w:hAnsi="Times New Roman" w:cs="Times New Roman"/>
          <w:b/>
          <w:bCs/>
          <w:lang w:val="en-GB"/>
        </w:rPr>
        <w:t>: For non-serving cell beam management measurements and reporting, support the same CSI feedback as currently in rel15/rel16, no new reporting quantity is introduced.</w:t>
      </w:r>
      <w:r w:rsidRPr="00BB50C7">
        <w:rPr>
          <w:rFonts w:cstheme="minorHAnsi"/>
          <w:b/>
          <w:bCs/>
          <w:u w:val="single"/>
          <w:lang w:val="en-GB"/>
        </w:rPr>
        <w:fldChar w:fldCharType="end"/>
      </w:r>
    </w:p>
    <w:p w14:paraId="051341E0" w14:textId="707B0B5C"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_Ref68609491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32</w:t>
      </w:r>
      <w:r w:rsidR="00E06508" w:rsidRPr="00CC59ED">
        <w:rPr>
          <w:rFonts w:ascii="Times New Roman" w:hAnsi="Times New Roman" w:cs="Times New Roman"/>
          <w:b/>
          <w:bCs/>
          <w:lang w:val="en-GB"/>
        </w:rPr>
        <w:t>: L1/L2 centric L1-RSRP measurements of CSI-RS for mobility for non-serving cells are not supported.</w:t>
      </w:r>
      <w:r w:rsidRPr="00BB50C7">
        <w:rPr>
          <w:rFonts w:cstheme="minorHAnsi"/>
          <w:b/>
          <w:bCs/>
          <w:u w:val="single"/>
          <w:lang w:val="en-GB"/>
        </w:rPr>
        <w:fldChar w:fldCharType="end"/>
      </w:r>
    </w:p>
    <w:p w14:paraId="0C6E4B84" w14:textId="494497C1"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_Ref79154773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33</w:t>
      </w:r>
      <w:r w:rsidR="00E06508" w:rsidRPr="00CC59ED">
        <w:rPr>
          <w:rFonts w:ascii="Times New Roman" w:hAnsi="Times New Roman" w:cs="Times New Roman"/>
          <w:b/>
          <w:bCs/>
          <w:lang w:val="en-GB"/>
        </w:rPr>
        <w:t>: Support CSI-RS for BM and CSI-RS for tracking associated with non-serving cell wherein the association means that CSI-RS are QCL’d with non-serving cell SSB.</w:t>
      </w:r>
      <w:r w:rsidRPr="00BB50C7">
        <w:rPr>
          <w:rFonts w:cstheme="minorHAnsi"/>
          <w:b/>
          <w:bCs/>
          <w:u w:val="single"/>
          <w:lang w:val="en-GB"/>
        </w:rPr>
        <w:fldChar w:fldCharType="end"/>
      </w:r>
    </w:p>
    <w:p w14:paraId="6D82BB5D" w14:textId="386E6F68"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_Ref71642557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34</w:t>
      </w:r>
      <w:r w:rsidR="00E06508" w:rsidRPr="00CC59ED">
        <w:rPr>
          <w:rFonts w:ascii="Times New Roman" w:hAnsi="Times New Roman" w:cs="Times New Roman"/>
          <w:b/>
          <w:bCs/>
          <w:lang w:val="en-GB"/>
        </w:rPr>
        <w:t>: It is not beneficial to have the L1 beam reporting of non-serving cell active all the time</w:t>
      </w:r>
      <w:r w:rsidRPr="00BB50C7">
        <w:rPr>
          <w:rFonts w:cstheme="minorHAnsi"/>
          <w:b/>
          <w:bCs/>
          <w:u w:val="single"/>
          <w:lang w:val="en-GB"/>
        </w:rPr>
        <w:fldChar w:fldCharType="end"/>
      </w:r>
    </w:p>
    <w:p w14:paraId="74F90662" w14:textId="39499DA2"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_Ref71642572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35</w:t>
      </w:r>
      <w:r w:rsidR="00E06508" w:rsidRPr="00CC59ED">
        <w:rPr>
          <w:rFonts w:ascii="Times New Roman" w:hAnsi="Times New Roman" w:cs="Times New Roman"/>
          <w:b/>
          <w:bCs/>
          <w:lang w:val="en-GB"/>
        </w:rPr>
        <w:t>: UE can be configured to indicate to network that a non-serving cell reporting configuration should be activated</w:t>
      </w:r>
      <w:r w:rsidRPr="00BB50C7">
        <w:rPr>
          <w:rFonts w:cstheme="minorHAnsi"/>
          <w:b/>
          <w:bCs/>
          <w:u w:val="single"/>
          <w:lang w:val="en-GB"/>
        </w:rPr>
        <w:fldChar w:fldCharType="end"/>
      </w:r>
    </w:p>
    <w:p w14:paraId="55067A37" w14:textId="0A427839" w:rsidR="00BB50C7" w:rsidRPr="00BB50C7" w:rsidRDefault="00BB50C7" w:rsidP="00150D57">
      <w:pPr>
        <w:rPr>
          <w:rFonts w:cstheme="minorHAnsi"/>
          <w:b/>
          <w:bCs/>
          <w:u w:val="single"/>
          <w:lang w:val="en-GB"/>
        </w:rPr>
      </w:pPr>
      <w:r w:rsidRPr="00BB50C7">
        <w:rPr>
          <w:rFonts w:cstheme="minorHAnsi"/>
          <w:b/>
          <w:bCs/>
          <w:u w:val="single"/>
          <w:lang w:val="en-GB"/>
        </w:rPr>
        <w:fldChar w:fldCharType="begin"/>
      </w:r>
      <w:r w:rsidRPr="00BB50C7">
        <w:rPr>
          <w:rFonts w:cstheme="minorHAnsi"/>
          <w:b/>
          <w:bCs/>
          <w:u w:val="single"/>
          <w:lang w:val="en-GB"/>
        </w:rPr>
        <w:instrText xml:space="preserve"> REF _Ref71642583 \h  \* MERGEFORMAT </w:instrText>
      </w:r>
      <w:r w:rsidRPr="00BB50C7">
        <w:rPr>
          <w:rFonts w:cstheme="minorHAnsi"/>
          <w:b/>
          <w:bCs/>
          <w:u w:val="single"/>
          <w:lang w:val="en-GB"/>
        </w:rPr>
      </w:r>
      <w:r w:rsidRPr="00BB50C7">
        <w:rPr>
          <w:rFonts w:cstheme="minorHAnsi"/>
          <w:b/>
          <w:bCs/>
          <w:u w:val="single"/>
          <w:lang w:val="en-GB"/>
        </w:rPr>
        <w:fldChar w:fldCharType="separate"/>
      </w:r>
      <w:r w:rsidR="00E06508" w:rsidRPr="00CC59ED">
        <w:rPr>
          <w:rFonts w:ascii="Times New Roman" w:hAnsi="Times New Roman" w:cs="Times New Roman"/>
          <w:b/>
          <w:bCs/>
          <w:lang w:val="en-GB"/>
        </w:rPr>
        <w:t xml:space="preserve">Proposal </w:t>
      </w:r>
      <w:r w:rsidR="00E06508" w:rsidRPr="00CC59ED">
        <w:rPr>
          <w:rFonts w:ascii="Times New Roman" w:hAnsi="Times New Roman" w:cs="Times New Roman"/>
          <w:b/>
          <w:bCs/>
          <w:noProof/>
          <w:lang w:val="en-GB"/>
        </w:rPr>
        <w:t>36</w:t>
      </w:r>
      <w:r w:rsidR="00E06508" w:rsidRPr="00CC59ED">
        <w:rPr>
          <w:rFonts w:ascii="Times New Roman" w:hAnsi="Times New Roman" w:cs="Times New Roman"/>
          <w:b/>
          <w:bCs/>
          <w:lang w:val="en-GB"/>
        </w:rPr>
        <w:t>: Network can active/deactivate the reporting of beam measurements for a non-serving cell</w:t>
      </w:r>
      <w:r w:rsidRPr="00BB50C7">
        <w:rPr>
          <w:rFonts w:cstheme="minorHAnsi"/>
          <w:b/>
          <w:bCs/>
          <w:u w:val="single"/>
          <w:lang w:val="en-GB"/>
        </w:rPr>
        <w:fldChar w:fldCharType="end"/>
      </w:r>
    </w:p>
    <w:p w14:paraId="5C02365E" w14:textId="77777777" w:rsidR="002B59FF" w:rsidRDefault="002B59FF" w:rsidP="00150D57">
      <w:pPr>
        <w:rPr>
          <w:rFonts w:cstheme="minorHAnsi"/>
          <w:u w:val="single"/>
          <w:lang w:val="en-GB"/>
        </w:rPr>
      </w:pPr>
    </w:p>
    <w:p w14:paraId="4D6F4B68" w14:textId="277E0248" w:rsidR="00BD72D3" w:rsidRPr="00592DBB" w:rsidRDefault="00BD72D3" w:rsidP="00150D57">
      <w:pPr>
        <w:rPr>
          <w:rFonts w:cstheme="minorHAnsi"/>
          <w:u w:val="single"/>
          <w:lang w:val="en-GB"/>
        </w:rPr>
      </w:pPr>
      <w:r w:rsidRPr="00592DBB">
        <w:rPr>
          <w:rFonts w:cstheme="minorHAnsi"/>
          <w:u w:val="single"/>
          <w:lang w:val="en-GB"/>
        </w:rPr>
        <w:t>On Dynamic TCI State Update Signaling Medium:</w:t>
      </w:r>
    </w:p>
    <w:p w14:paraId="7F4A6CAA" w14:textId="47557AF1" w:rsidR="000F3FF2" w:rsidRPr="00E358D7" w:rsidRDefault="00E26900" w:rsidP="00150D57">
      <w:pPr>
        <w:rPr>
          <w:rFonts w:cstheme="minorHAnsi"/>
          <w:b/>
          <w:bCs/>
          <w:lang w:val="en-GB"/>
        </w:rPr>
      </w:pPr>
      <w:r w:rsidRPr="00E26900">
        <w:rPr>
          <w:rFonts w:cstheme="minorHAnsi"/>
          <w:b/>
          <w:bCs/>
          <w:lang w:val="en-GB"/>
        </w:rPr>
        <w:fldChar w:fldCharType="begin"/>
      </w:r>
      <w:r w:rsidRPr="00E26900">
        <w:rPr>
          <w:rFonts w:cstheme="minorHAnsi"/>
          <w:b/>
          <w:bCs/>
          <w:lang w:val="en-GB"/>
        </w:rPr>
        <w:instrText xml:space="preserve"> REF _Ref79165172 \h </w:instrText>
      </w:r>
      <w:r w:rsidRPr="00E26900">
        <w:rPr>
          <w:rFonts w:cstheme="minorHAnsi"/>
          <w:b/>
          <w:bCs/>
          <w:lang w:val="en-GB"/>
        </w:rPr>
      </w:r>
      <w:r w:rsidRPr="00CC59ED">
        <w:rPr>
          <w:rFonts w:cstheme="minorHAnsi"/>
          <w:b/>
          <w:bCs/>
          <w:lang w:val="en-GB"/>
        </w:rPr>
        <w:instrText xml:space="preserve"> \* MERGEFORMAT </w:instrText>
      </w:r>
      <w:r w:rsidRPr="00E26900">
        <w:rPr>
          <w:rFonts w:cstheme="minorHAnsi"/>
          <w:b/>
          <w:bCs/>
          <w:lang w:val="en-GB"/>
        </w:rPr>
        <w:fldChar w:fldCharType="separate"/>
      </w:r>
      <w:r w:rsidR="00E06508" w:rsidRPr="00CC59ED">
        <w:rPr>
          <w:b/>
          <w:bCs/>
          <w:lang w:val="en-GB"/>
        </w:rPr>
        <w:t xml:space="preserve">Proposal </w:t>
      </w:r>
      <w:r w:rsidR="00E06508" w:rsidRPr="00CC59ED">
        <w:rPr>
          <w:b/>
          <w:bCs/>
          <w:noProof/>
          <w:lang w:val="en-GB"/>
        </w:rPr>
        <w:t>37</w:t>
      </w:r>
      <w:r w:rsidR="00E06508" w:rsidRPr="00CC59ED">
        <w:rPr>
          <w:b/>
          <w:bCs/>
          <w:lang w:val="en-GB"/>
        </w:rPr>
        <w:t xml:space="preserve">: Additional offset in case of cross carrier beam indication with different SCS should be introduced. </w:t>
      </w:r>
      <w:r w:rsidR="00E06508" w:rsidRPr="00CC59ED">
        <w:rPr>
          <w:rFonts w:eastAsia="SimSun" w:cstheme="minorHAnsi"/>
          <w:b/>
          <w:bCs/>
          <w:color w:val="000000"/>
          <w:szCs w:val="20"/>
          <w:lang w:val="en-GB"/>
        </w:rPr>
        <w:t>The additional delay is needed for determining the minimum allowed time between DCI and uplink HARQ resource.</w:t>
      </w:r>
      <w:r w:rsidRPr="00E26900">
        <w:rPr>
          <w:rFonts w:cstheme="minorHAnsi"/>
          <w:b/>
          <w:bCs/>
          <w:lang w:val="en-GB"/>
        </w:rPr>
        <w:fldChar w:fldCharType="end"/>
      </w:r>
    </w:p>
    <w:p w14:paraId="13BA3815" w14:textId="3450E810" w:rsidR="008420CE" w:rsidRPr="00F35B41" w:rsidRDefault="008420CE" w:rsidP="00150D57">
      <w:pPr>
        <w:rPr>
          <w:b/>
          <w:lang w:val="en-GB"/>
        </w:rPr>
      </w:pPr>
      <w:r w:rsidRPr="00F35B41">
        <w:rPr>
          <w:b/>
          <w:lang w:val="en-GB"/>
        </w:rPr>
        <w:fldChar w:fldCharType="begin"/>
      </w:r>
      <w:r w:rsidRPr="00F35B41">
        <w:rPr>
          <w:b/>
          <w:lang w:val="en-GB"/>
        </w:rPr>
        <w:instrText xml:space="preserve"> REF _Ref61881632 \h </w:instrText>
      </w:r>
      <w:r w:rsidR="00F35B41" w:rsidRPr="00F35B41">
        <w:rPr>
          <w:b/>
          <w:lang w:val="en-GB"/>
        </w:rPr>
        <w:instrText xml:space="preserve"> \* MERGEFORMAT </w:instrText>
      </w:r>
      <w:r w:rsidRPr="00F35B41">
        <w:rPr>
          <w:b/>
          <w:lang w:val="en-GB"/>
        </w:rPr>
      </w:r>
      <w:r w:rsidRPr="00F35B41">
        <w:rPr>
          <w:b/>
          <w:lang w:val="en-GB"/>
        </w:rPr>
        <w:fldChar w:fldCharType="separate"/>
      </w:r>
      <w:r w:rsidR="00E06508" w:rsidRPr="00CC59ED">
        <w:rPr>
          <w:b/>
          <w:lang w:val="en-GB"/>
        </w:rPr>
        <w:t xml:space="preserve">Proposal </w:t>
      </w:r>
      <w:r w:rsidR="00E06508" w:rsidRPr="00CC59ED">
        <w:rPr>
          <w:b/>
          <w:noProof/>
          <w:lang w:val="en-GB"/>
        </w:rPr>
        <w:t>38</w:t>
      </w:r>
      <w:r w:rsidR="00E06508" w:rsidRPr="00CC59ED">
        <w:rPr>
          <w:b/>
          <w:lang w:val="en-GB"/>
        </w:rPr>
        <w:t>: Discuss whether gNB should be aware which TCI states can be active simultaneously for UL (e.g. corresponding to the different beams of the same panel compared to different beams of the different panels).</w:t>
      </w:r>
      <w:r w:rsidRPr="00F35B41">
        <w:rPr>
          <w:b/>
          <w:lang w:val="en-GB"/>
        </w:rPr>
        <w:fldChar w:fldCharType="end"/>
      </w:r>
    </w:p>
    <w:p w14:paraId="6E8FB1AB" w14:textId="77777777" w:rsidR="00E31824" w:rsidRDefault="00E31824" w:rsidP="00150D57">
      <w:pPr>
        <w:rPr>
          <w:rFonts w:cstheme="minorHAnsi"/>
          <w:b/>
          <w:bCs/>
          <w:lang w:val="en-GB"/>
        </w:rPr>
      </w:pPr>
    </w:p>
    <w:p w14:paraId="5691A532" w14:textId="78C1E367" w:rsidR="00E31824" w:rsidRDefault="00E31824" w:rsidP="00E31824">
      <w:pPr>
        <w:rPr>
          <w:rFonts w:cstheme="minorHAnsi"/>
          <w:u w:val="single"/>
          <w:lang w:val="en-GB"/>
        </w:rPr>
      </w:pPr>
      <w:r w:rsidRPr="00592DBB">
        <w:rPr>
          <w:rFonts w:cstheme="minorHAnsi"/>
          <w:u w:val="single"/>
          <w:lang w:val="en-GB"/>
        </w:rPr>
        <w:t>Enhancements on MPUE fast panel selection:</w:t>
      </w:r>
    </w:p>
    <w:p w14:paraId="413DDAEF" w14:textId="472B44D9" w:rsidR="00C20778" w:rsidRPr="00CC59ED" w:rsidRDefault="00C20778" w:rsidP="00E31824">
      <w:pPr>
        <w:rPr>
          <w:rFonts w:cstheme="minorHAnsi"/>
          <w:b/>
          <w:bCs/>
          <w:u w:val="single"/>
          <w:lang w:val="en-GB"/>
        </w:rPr>
      </w:pPr>
      <w:r w:rsidRPr="00CC59ED">
        <w:rPr>
          <w:rFonts w:cstheme="minorHAnsi"/>
          <w:b/>
          <w:bCs/>
          <w:u w:val="single"/>
          <w:lang w:val="en-GB"/>
        </w:rPr>
        <w:fldChar w:fldCharType="begin"/>
      </w:r>
      <w:r w:rsidRPr="00CC59ED">
        <w:rPr>
          <w:rFonts w:cstheme="minorHAnsi"/>
          <w:b/>
          <w:bCs/>
          <w:u w:val="single"/>
          <w:lang w:val="en-GB"/>
        </w:rPr>
        <w:instrText xml:space="preserve"> REF _Ref79165275 \h </w:instrText>
      </w:r>
      <w:r w:rsidRPr="00CC59ED">
        <w:rPr>
          <w:rFonts w:cstheme="minorHAnsi"/>
          <w:b/>
          <w:bCs/>
          <w:u w:val="single"/>
          <w:lang w:val="en-GB"/>
        </w:rPr>
      </w:r>
      <w:r>
        <w:rPr>
          <w:rFonts w:cstheme="minorHAnsi"/>
          <w:b/>
          <w:bCs/>
          <w:u w:val="single"/>
          <w:lang w:val="en-GB"/>
        </w:rPr>
        <w:instrText xml:space="preserve"> \* MERGEFORMAT </w:instrText>
      </w:r>
      <w:r w:rsidRPr="00CC59ED">
        <w:rPr>
          <w:rFonts w:cstheme="minorHAnsi"/>
          <w:b/>
          <w:bCs/>
          <w:u w:val="single"/>
          <w:lang w:val="en-GB"/>
        </w:rPr>
        <w:fldChar w:fldCharType="separate"/>
      </w:r>
      <w:r w:rsidR="00E06508" w:rsidRPr="00CC59ED">
        <w:rPr>
          <w:b/>
          <w:bCs/>
          <w:lang w:val="en-GB"/>
        </w:rPr>
        <w:t xml:space="preserve">Observation </w:t>
      </w:r>
      <w:r w:rsidR="00E06508" w:rsidRPr="00CC59ED">
        <w:rPr>
          <w:b/>
          <w:bCs/>
          <w:noProof/>
          <w:lang w:val="en-GB"/>
        </w:rPr>
        <w:t>7</w:t>
      </w:r>
      <w:r w:rsidR="00E06508" w:rsidRPr="00CC59ED">
        <w:rPr>
          <w:b/>
          <w:bCs/>
          <w:lang w:val="en-GB"/>
        </w:rPr>
        <w:t>:</w:t>
      </w:r>
      <w:r w:rsidR="00E06508" w:rsidRPr="00CC59ED">
        <w:rPr>
          <w:b/>
          <w:bCs/>
          <w:color w:val="000000" w:themeColor="text1"/>
          <w:lang w:val="en-GB"/>
        </w:rPr>
        <w:t xml:space="preserve"> The gNB does not have dynamic panel level knowledge on UE serving panel which may depend on panel capability and current channel conditions.</w:t>
      </w:r>
      <w:r w:rsidRPr="00CC59ED">
        <w:rPr>
          <w:rFonts w:cstheme="minorHAnsi"/>
          <w:b/>
          <w:bCs/>
          <w:u w:val="single"/>
          <w:lang w:val="en-GB"/>
        </w:rPr>
        <w:fldChar w:fldCharType="end"/>
      </w:r>
    </w:p>
    <w:p w14:paraId="4F6467E1" w14:textId="37772EF6" w:rsidR="00C20778" w:rsidRPr="00CC59ED" w:rsidRDefault="00C20778" w:rsidP="00E31824">
      <w:pPr>
        <w:rPr>
          <w:rFonts w:cstheme="minorHAnsi"/>
          <w:b/>
          <w:bCs/>
          <w:u w:val="single"/>
          <w:lang w:val="en-GB"/>
        </w:rPr>
      </w:pPr>
      <w:r w:rsidRPr="00CC59ED">
        <w:rPr>
          <w:rFonts w:cstheme="minorHAnsi"/>
          <w:b/>
          <w:bCs/>
          <w:u w:val="single"/>
          <w:lang w:val="en-GB"/>
        </w:rPr>
        <w:fldChar w:fldCharType="begin"/>
      </w:r>
      <w:r w:rsidRPr="00CC59ED">
        <w:rPr>
          <w:rFonts w:cstheme="minorHAnsi"/>
          <w:b/>
          <w:bCs/>
          <w:u w:val="single"/>
          <w:lang w:val="en-GB"/>
        </w:rPr>
        <w:instrText xml:space="preserve"> REF _Ref79165298 \h </w:instrText>
      </w:r>
      <w:r w:rsidRPr="00CC59ED">
        <w:rPr>
          <w:rFonts w:cstheme="minorHAnsi"/>
          <w:b/>
          <w:bCs/>
          <w:u w:val="single"/>
          <w:lang w:val="en-GB"/>
        </w:rPr>
      </w:r>
      <w:r>
        <w:rPr>
          <w:rFonts w:cstheme="minorHAnsi"/>
          <w:b/>
          <w:bCs/>
          <w:u w:val="single"/>
          <w:lang w:val="en-GB"/>
        </w:rPr>
        <w:instrText xml:space="preserve"> \* MERGEFORMAT </w:instrText>
      </w:r>
      <w:r w:rsidRPr="00CC59ED">
        <w:rPr>
          <w:rFonts w:cstheme="minorHAnsi"/>
          <w:b/>
          <w:bCs/>
          <w:u w:val="single"/>
          <w:lang w:val="en-GB"/>
        </w:rPr>
        <w:fldChar w:fldCharType="separate"/>
      </w:r>
      <w:r w:rsidR="00E06508" w:rsidRPr="00CC59ED">
        <w:rPr>
          <w:b/>
          <w:bCs/>
          <w:lang w:val="en-GB"/>
        </w:rPr>
        <w:t xml:space="preserve">Proposal </w:t>
      </w:r>
      <w:r w:rsidR="00E06508" w:rsidRPr="00CC59ED">
        <w:rPr>
          <w:b/>
          <w:bCs/>
          <w:noProof/>
          <w:lang w:val="en-GB"/>
        </w:rPr>
        <w:t>39</w:t>
      </w:r>
      <w:r w:rsidR="00E06508" w:rsidRPr="00CC59ED">
        <w:rPr>
          <w:b/>
          <w:bCs/>
          <w:lang w:val="en-GB"/>
        </w:rPr>
        <w:t xml:space="preserve">: Consider associating reported DL RS in beam report (for DL and/or UL beam selection) with dynamic panel capability (index).  </w:t>
      </w:r>
      <w:r w:rsidRPr="00CC59ED">
        <w:rPr>
          <w:rFonts w:cstheme="minorHAnsi"/>
          <w:b/>
          <w:bCs/>
          <w:u w:val="single"/>
          <w:lang w:val="en-GB"/>
        </w:rPr>
        <w:fldChar w:fldCharType="end"/>
      </w:r>
    </w:p>
    <w:p w14:paraId="78C2D19C" w14:textId="60724EA8" w:rsidR="00C20778" w:rsidRPr="00CC59ED" w:rsidRDefault="00C20778" w:rsidP="00E31824">
      <w:pPr>
        <w:rPr>
          <w:rFonts w:cstheme="minorHAnsi"/>
          <w:b/>
          <w:bCs/>
          <w:u w:val="single"/>
          <w:lang w:val="en-GB"/>
        </w:rPr>
      </w:pPr>
      <w:r w:rsidRPr="00CC59ED">
        <w:rPr>
          <w:rFonts w:cstheme="minorHAnsi"/>
          <w:b/>
          <w:bCs/>
          <w:u w:val="single"/>
          <w:lang w:val="en-GB"/>
        </w:rPr>
        <w:fldChar w:fldCharType="begin"/>
      </w:r>
      <w:r w:rsidRPr="00CC59ED">
        <w:rPr>
          <w:rFonts w:cstheme="minorHAnsi"/>
          <w:b/>
          <w:bCs/>
          <w:u w:val="single"/>
          <w:lang w:val="en-GB"/>
        </w:rPr>
        <w:instrText xml:space="preserve"> REF _Ref79165306 \h </w:instrText>
      </w:r>
      <w:r w:rsidRPr="00CC59ED">
        <w:rPr>
          <w:rFonts w:cstheme="minorHAnsi"/>
          <w:b/>
          <w:bCs/>
          <w:u w:val="single"/>
          <w:lang w:val="en-GB"/>
        </w:rPr>
      </w:r>
      <w:r>
        <w:rPr>
          <w:rFonts w:cstheme="minorHAnsi"/>
          <w:b/>
          <w:bCs/>
          <w:u w:val="single"/>
          <w:lang w:val="en-GB"/>
        </w:rPr>
        <w:instrText xml:space="preserve"> \* MERGEFORMAT </w:instrText>
      </w:r>
      <w:r w:rsidRPr="00CC59ED">
        <w:rPr>
          <w:rFonts w:cstheme="minorHAnsi"/>
          <w:b/>
          <w:bCs/>
          <w:u w:val="single"/>
          <w:lang w:val="en-GB"/>
        </w:rPr>
        <w:fldChar w:fldCharType="separate"/>
      </w:r>
      <w:r w:rsidR="00E06508" w:rsidRPr="00CC59ED">
        <w:rPr>
          <w:b/>
          <w:bCs/>
          <w:lang w:val="en-GB"/>
        </w:rPr>
        <w:t xml:space="preserve">Proposal </w:t>
      </w:r>
      <w:r w:rsidR="00E06508" w:rsidRPr="00CC59ED">
        <w:rPr>
          <w:b/>
          <w:bCs/>
          <w:noProof/>
          <w:lang w:val="en-GB"/>
        </w:rPr>
        <w:t>40</w:t>
      </w:r>
      <w:r w:rsidR="00E06508" w:rsidRPr="00CC59ED">
        <w:rPr>
          <w:b/>
          <w:bCs/>
          <w:lang w:val="en-GB"/>
        </w:rPr>
        <w:t>:</w:t>
      </w:r>
      <w:r w:rsidR="00E06508" w:rsidRPr="00CC59ED">
        <w:rPr>
          <w:rFonts w:ascii="Calibri" w:eastAsia="Calibri" w:hAnsi="Calibri" w:cs="Arial"/>
          <w:b/>
          <w:bCs/>
          <w:color w:val="000000" w:themeColor="text1"/>
          <w:lang w:val="en-GB"/>
        </w:rPr>
        <w:t xml:space="preserve"> Regarding gNB beam switches requiring UE panel switch, gNB may benefit from an indication of which DL reference signals that may be simultaneously used as active spatial sources (among which fast beam selection/indication can take place) for optimizing triggering of SRS resources and supporting MPE mitigation.</w:t>
      </w:r>
      <w:r w:rsidRPr="00CC59ED">
        <w:rPr>
          <w:rFonts w:cstheme="minorHAnsi"/>
          <w:b/>
          <w:bCs/>
          <w:u w:val="single"/>
          <w:lang w:val="en-GB"/>
        </w:rPr>
        <w:fldChar w:fldCharType="end"/>
      </w:r>
    </w:p>
    <w:p w14:paraId="5E003CAF" w14:textId="006C1900" w:rsidR="00C20778" w:rsidRPr="00CC59ED" w:rsidRDefault="00C20778" w:rsidP="00E31824">
      <w:pPr>
        <w:rPr>
          <w:rFonts w:cstheme="minorHAnsi"/>
          <w:b/>
          <w:bCs/>
          <w:u w:val="single"/>
          <w:lang w:val="en-GB"/>
        </w:rPr>
      </w:pPr>
      <w:r w:rsidRPr="00CC59ED">
        <w:rPr>
          <w:rFonts w:cstheme="minorHAnsi"/>
          <w:b/>
          <w:bCs/>
          <w:u w:val="single"/>
          <w:lang w:val="en-GB"/>
        </w:rPr>
        <w:fldChar w:fldCharType="begin"/>
      </w:r>
      <w:r w:rsidRPr="00CC59ED">
        <w:rPr>
          <w:rFonts w:cstheme="minorHAnsi"/>
          <w:b/>
          <w:bCs/>
          <w:u w:val="single"/>
          <w:lang w:val="en-GB"/>
        </w:rPr>
        <w:instrText xml:space="preserve"> REF _Ref71642817 \h </w:instrText>
      </w:r>
      <w:r w:rsidRPr="00CC59ED">
        <w:rPr>
          <w:rFonts w:cstheme="minorHAnsi"/>
          <w:b/>
          <w:bCs/>
          <w:u w:val="single"/>
          <w:lang w:val="en-GB"/>
        </w:rPr>
      </w:r>
      <w:r>
        <w:rPr>
          <w:rFonts w:cstheme="minorHAnsi"/>
          <w:b/>
          <w:bCs/>
          <w:u w:val="single"/>
          <w:lang w:val="en-GB"/>
        </w:rPr>
        <w:instrText xml:space="preserve"> \* MERGEFORMAT </w:instrText>
      </w:r>
      <w:r w:rsidRPr="00CC59ED">
        <w:rPr>
          <w:rFonts w:cstheme="minorHAnsi"/>
          <w:b/>
          <w:bCs/>
          <w:u w:val="single"/>
          <w:lang w:val="en-GB"/>
        </w:rPr>
        <w:fldChar w:fldCharType="separate"/>
      </w:r>
      <w:r w:rsidR="00E06508" w:rsidRPr="00CC59ED">
        <w:rPr>
          <w:b/>
          <w:bCs/>
          <w:lang w:val="en-GB"/>
        </w:rPr>
        <w:t xml:space="preserve">Proposal </w:t>
      </w:r>
      <w:r w:rsidR="00E06508" w:rsidRPr="00CC59ED">
        <w:rPr>
          <w:b/>
          <w:bCs/>
          <w:noProof/>
          <w:lang w:val="en-GB"/>
        </w:rPr>
        <w:t>41</w:t>
      </w:r>
      <w:r w:rsidR="00E06508" w:rsidRPr="00CC59ED">
        <w:rPr>
          <w:b/>
          <w:bCs/>
          <w:lang w:val="en-GB"/>
        </w:rPr>
        <w:t>: SRS port number per UE panel, or the maximum rank per UE panel shall be indicated to gNB. gNB shall have this information for PUSCH scheduling.</w:t>
      </w:r>
      <w:r w:rsidRPr="00CC59ED">
        <w:rPr>
          <w:rFonts w:cstheme="minorHAnsi"/>
          <w:b/>
          <w:bCs/>
          <w:u w:val="single"/>
          <w:lang w:val="en-GB"/>
        </w:rPr>
        <w:fldChar w:fldCharType="end"/>
      </w:r>
    </w:p>
    <w:p w14:paraId="7106F125" w14:textId="2A07D9C7" w:rsidR="00C20778" w:rsidRPr="00CC59ED" w:rsidRDefault="00C20778" w:rsidP="00E31824">
      <w:pPr>
        <w:rPr>
          <w:rFonts w:cstheme="minorHAnsi"/>
          <w:b/>
          <w:bCs/>
          <w:u w:val="single"/>
          <w:lang w:val="en-GB"/>
        </w:rPr>
      </w:pPr>
      <w:r w:rsidRPr="00CC59ED">
        <w:rPr>
          <w:rFonts w:cstheme="minorHAnsi"/>
          <w:b/>
          <w:bCs/>
          <w:u w:val="single"/>
          <w:lang w:val="en-GB"/>
        </w:rPr>
        <w:fldChar w:fldCharType="begin"/>
      </w:r>
      <w:r w:rsidRPr="00CC59ED">
        <w:rPr>
          <w:rFonts w:cstheme="minorHAnsi"/>
          <w:b/>
          <w:bCs/>
          <w:u w:val="single"/>
          <w:lang w:val="en-GB"/>
        </w:rPr>
        <w:instrText xml:space="preserve"> REF _Ref79165321 \h </w:instrText>
      </w:r>
      <w:r w:rsidRPr="00CC59ED">
        <w:rPr>
          <w:rFonts w:cstheme="minorHAnsi"/>
          <w:b/>
          <w:bCs/>
          <w:u w:val="single"/>
          <w:lang w:val="en-GB"/>
        </w:rPr>
      </w:r>
      <w:r>
        <w:rPr>
          <w:rFonts w:cstheme="minorHAnsi"/>
          <w:b/>
          <w:bCs/>
          <w:u w:val="single"/>
          <w:lang w:val="en-GB"/>
        </w:rPr>
        <w:instrText xml:space="preserve"> \* MERGEFORMAT </w:instrText>
      </w:r>
      <w:r w:rsidRPr="00CC59ED">
        <w:rPr>
          <w:rFonts w:cstheme="minorHAnsi"/>
          <w:b/>
          <w:bCs/>
          <w:u w:val="single"/>
          <w:lang w:val="en-GB"/>
        </w:rPr>
        <w:fldChar w:fldCharType="separate"/>
      </w:r>
      <w:r w:rsidR="00E06508" w:rsidRPr="00CC59ED">
        <w:rPr>
          <w:b/>
          <w:bCs/>
          <w:lang w:val="en-GB"/>
        </w:rPr>
        <w:t xml:space="preserve">Proposal </w:t>
      </w:r>
      <w:r w:rsidR="00E06508" w:rsidRPr="00CC59ED">
        <w:rPr>
          <w:b/>
          <w:bCs/>
          <w:noProof/>
          <w:lang w:val="en-GB"/>
        </w:rPr>
        <w:t>42</w:t>
      </w:r>
      <w:r w:rsidR="00E06508" w:rsidRPr="00CC59ED">
        <w:rPr>
          <w:b/>
          <w:bCs/>
          <w:lang w:val="en-GB"/>
        </w:rPr>
        <w:t>: If dynamic switching shall be supported for more than two UE panels, the maximum CB-based SRS resources shall be increased accordingly.</w:t>
      </w:r>
      <w:r w:rsidRPr="00CC59ED">
        <w:rPr>
          <w:rFonts w:cstheme="minorHAnsi"/>
          <w:b/>
          <w:bCs/>
          <w:u w:val="single"/>
          <w:lang w:val="en-GB"/>
        </w:rPr>
        <w:fldChar w:fldCharType="end"/>
      </w:r>
    </w:p>
    <w:p w14:paraId="2752161B" w14:textId="4671B759" w:rsidR="00C20778" w:rsidRPr="00CC59ED" w:rsidRDefault="00C20778" w:rsidP="00E31824">
      <w:pPr>
        <w:rPr>
          <w:rFonts w:cstheme="minorHAnsi"/>
          <w:b/>
          <w:bCs/>
          <w:u w:val="single"/>
          <w:lang w:val="en-GB"/>
        </w:rPr>
      </w:pPr>
      <w:r w:rsidRPr="00CC59ED">
        <w:rPr>
          <w:rFonts w:cstheme="minorHAnsi"/>
          <w:b/>
          <w:bCs/>
          <w:u w:val="single"/>
          <w:lang w:val="en-GB"/>
        </w:rPr>
        <w:fldChar w:fldCharType="begin"/>
      </w:r>
      <w:r w:rsidRPr="00CC59ED">
        <w:rPr>
          <w:rFonts w:cstheme="minorHAnsi"/>
          <w:b/>
          <w:bCs/>
          <w:u w:val="single"/>
          <w:lang w:val="en-GB"/>
        </w:rPr>
        <w:instrText xml:space="preserve"> REF _Ref79165329 \h </w:instrText>
      </w:r>
      <w:r w:rsidRPr="00CC59ED">
        <w:rPr>
          <w:rFonts w:cstheme="minorHAnsi"/>
          <w:b/>
          <w:bCs/>
          <w:u w:val="single"/>
          <w:lang w:val="en-GB"/>
        </w:rPr>
      </w:r>
      <w:r>
        <w:rPr>
          <w:rFonts w:cstheme="minorHAnsi"/>
          <w:b/>
          <w:bCs/>
          <w:u w:val="single"/>
          <w:lang w:val="en-GB"/>
        </w:rPr>
        <w:instrText xml:space="preserve"> \* MERGEFORMAT </w:instrText>
      </w:r>
      <w:r w:rsidRPr="00CC59ED">
        <w:rPr>
          <w:rFonts w:cstheme="minorHAnsi"/>
          <w:b/>
          <w:bCs/>
          <w:u w:val="single"/>
          <w:lang w:val="en-GB"/>
        </w:rPr>
        <w:fldChar w:fldCharType="separate"/>
      </w:r>
      <w:r w:rsidR="00E06508" w:rsidRPr="00CC59ED">
        <w:rPr>
          <w:b/>
          <w:bCs/>
          <w:lang w:val="en-GB"/>
        </w:rPr>
        <w:t xml:space="preserve">Proposal </w:t>
      </w:r>
      <w:r w:rsidR="00E06508" w:rsidRPr="00CC59ED">
        <w:rPr>
          <w:b/>
          <w:bCs/>
          <w:noProof/>
          <w:lang w:val="en-GB"/>
        </w:rPr>
        <w:t>43</w:t>
      </w:r>
      <w:r w:rsidR="00E06508" w:rsidRPr="00CC59ED">
        <w:rPr>
          <w:b/>
          <w:bCs/>
          <w:lang w:val="en-GB"/>
        </w:rPr>
        <w:t xml:space="preserve">: </w:t>
      </w:r>
      <w:r w:rsidR="00E06508" w:rsidRPr="00B914F5">
        <w:rPr>
          <w:rFonts w:ascii="Calibri" w:eastAsia="Calibri" w:hAnsi="Calibri" w:cs="Arial"/>
          <w:b/>
          <w:bCs/>
          <w:lang w:val="en-GB"/>
        </w:rPr>
        <w:t>gNB may receive an indication on whether a DL reference signal could be a feasible spatial source for an SRS resource of the SRS resource set.</w:t>
      </w:r>
      <w:r w:rsidRPr="00CC59ED">
        <w:rPr>
          <w:rFonts w:cstheme="minorHAnsi"/>
          <w:b/>
          <w:bCs/>
          <w:u w:val="single"/>
          <w:lang w:val="en-GB"/>
        </w:rPr>
        <w:fldChar w:fldCharType="end"/>
      </w:r>
    </w:p>
    <w:p w14:paraId="6C66A889" w14:textId="2A3699FA" w:rsidR="008420CE" w:rsidRDefault="008420CE" w:rsidP="00150D57">
      <w:pPr>
        <w:rPr>
          <w:b/>
          <w:lang w:val="en-GB"/>
        </w:rPr>
      </w:pPr>
      <w:r w:rsidRPr="00F35B41">
        <w:rPr>
          <w:b/>
          <w:lang w:val="en-GB"/>
        </w:rPr>
        <w:fldChar w:fldCharType="begin"/>
      </w:r>
      <w:r w:rsidRPr="00F35B41">
        <w:rPr>
          <w:b/>
          <w:lang w:val="en-GB"/>
        </w:rPr>
        <w:instrText xml:space="preserve"> REF _Ref71642792 \h </w:instrText>
      </w:r>
      <w:r w:rsidR="00F35B41" w:rsidRPr="00F35B41">
        <w:rPr>
          <w:b/>
          <w:lang w:val="en-GB"/>
        </w:rPr>
        <w:instrText xml:space="preserve"> \* MERGEFORMAT </w:instrText>
      </w:r>
      <w:r w:rsidRPr="00F35B41">
        <w:rPr>
          <w:b/>
          <w:lang w:val="en-GB"/>
        </w:rPr>
      </w:r>
      <w:r w:rsidRPr="00F35B41">
        <w:rPr>
          <w:b/>
          <w:lang w:val="en-GB"/>
        </w:rPr>
        <w:fldChar w:fldCharType="separate"/>
      </w:r>
      <w:r w:rsidR="00E06508" w:rsidRPr="00CC59ED">
        <w:rPr>
          <w:b/>
          <w:lang w:val="en-GB"/>
        </w:rPr>
        <w:t xml:space="preserve">Proposal </w:t>
      </w:r>
      <w:r w:rsidR="00E06508" w:rsidRPr="00CC59ED">
        <w:rPr>
          <w:b/>
          <w:noProof/>
          <w:lang w:val="en-GB"/>
        </w:rPr>
        <w:t>44</w:t>
      </w:r>
      <w:r w:rsidR="00E06508" w:rsidRPr="00CC59ED">
        <w:rPr>
          <w:b/>
          <w:lang w:val="en-GB"/>
        </w:rPr>
        <w:t xml:space="preserve">: </w:t>
      </w:r>
      <w:r w:rsidR="00E06508" w:rsidRPr="00CC59ED">
        <w:rPr>
          <w:rFonts w:ascii="Calibri" w:eastAsia="Calibri" w:hAnsi="Calibri" w:cs="Calibri"/>
          <w:b/>
          <w:color w:val="000000" w:themeColor="text1"/>
          <w:lang w:val="en-GB"/>
        </w:rPr>
        <w:t>A UE beam refinement index may be different for each SSBRI/CRI thus it will be beneficial for network to have knowledge on which gNB candidate beam supports what level of UE beam refinement</w:t>
      </w:r>
      <w:r w:rsidR="00E06508" w:rsidRPr="5BAD247F">
        <w:rPr>
          <w:lang w:val="en-GB"/>
        </w:rPr>
        <w:t>.</w:t>
      </w:r>
      <w:r w:rsidRPr="00F35B41">
        <w:rPr>
          <w:b/>
          <w:lang w:val="en-GB"/>
        </w:rPr>
        <w:fldChar w:fldCharType="end"/>
      </w:r>
    </w:p>
    <w:p w14:paraId="02B351FF" w14:textId="77777777" w:rsidR="00C20778" w:rsidRPr="00F35B41" w:rsidRDefault="00C20778" w:rsidP="00150D57">
      <w:pPr>
        <w:rPr>
          <w:b/>
          <w:lang w:val="en-GB"/>
        </w:rPr>
      </w:pPr>
    </w:p>
    <w:p w14:paraId="62AB1903" w14:textId="5C408BCB" w:rsidR="00E31824" w:rsidRPr="00592DBB" w:rsidRDefault="00E31824" w:rsidP="00E31824">
      <w:pPr>
        <w:rPr>
          <w:rFonts w:cstheme="minorHAnsi"/>
          <w:lang w:val="en-GB"/>
        </w:rPr>
      </w:pPr>
      <w:r w:rsidRPr="00592DBB">
        <w:rPr>
          <w:rFonts w:cstheme="minorHAnsi"/>
          <w:u w:val="single"/>
          <w:lang w:val="en-GB"/>
        </w:rPr>
        <w:t>MPE mitigation:</w:t>
      </w:r>
    </w:p>
    <w:p w14:paraId="689BB575" w14:textId="530F5735" w:rsidR="00C20778" w:rsidRPr="00CC59ED" w:rsidRDefault="00C20778" w:rsidP="00150D57">
      <w:pPr>
        <w:rPr>
          <w:b/>
          <w:lang w:val="en-GB"/>
        </w:rPr>
      </w:pPr>
      <w:r w:rsidRPr="00CC59ED">
        <w:rPr>
          <w:b/>
          <w:lang w:val="en-GB"/>
        </w:rPr>
        <w:fldChar w:fldCharType="begin"/>
      </w:r>
      <w:r w:rsidRPr="00CC59ED">
        <w:rPr>
          <w:b/>
          <w:lang w:val="en-GB"/>
        </w:rPr>
        <w:instrText xml:space="preserve"> REF _Ref79165415 \h </w:instrText>
      </w:r>
      <w:r w:rsidRPr="00CC59ED">
        <w:rPr>
          <w:b/>
          <w:lang w:val="en-GB"/>
        </w:rPr>
      </w:r>
      <w:r w:rsidR="00E06508" w:rsidRPr="00CC59ED">
        <w:rPr>
          <w:b/>
          <w:lang w:val="en-GB"/>
        </w:rPr>
        <w:instrText xml:space="preserve"> \* MERGEFORMAT </w:instrText>
      </w:r>
      <w:r w:rsidRPr="00CC59ED">
        <w:rPr>
          <w:b/>
          <w:lang w:val="en-GB"/>
        </w:rPr>
        <w:fldChar w:fldCharType="separate"/>
      </w:r>
      <w:r w:rsidR="00E06508" w:rsidRPr="00CC59ED">
        <w:rPr>
          <w:b/>
          <w:lang w:val="en-GB"/>
        </w:rPr>
        <w:t xml:space="preserve">Observation </w:t>
      </w:r>
      <w:r w:rsidR="00E06508" w:rsidRPr="00CC59ED">
        <w:rPr>
          <w:b/>
          <w:noProof/>
          <w:lang w:val="en-GB"/>
        </w:rPr>
        <w:t>8</w:t>
      </w:r>
      <w:r w:rsidR="00E06508" w:rsidRPr="00CC59ED">
        <w:rPr>
          <w:b/>
          <w:lang w:val="en-GB"/>
        </w:rPr>
        <w:t xml:space="preserve">: </w:t>
      </w:r>
      <w:r w:rsidR="00E06508" w:rsidRPr="00B914F5">
        <w:rPr>
          <w:b/>
          <w:lang w:val="en-GB"/>
        </w:rPr>
        <w:t>Opt 1A means extending MAC based P-MPR for MPE to consider multiple candidate/active UL beams, not just UL beam used for PUSCH to transmit MAC-CE. The virtual PHR refers to the estimated MPE event and P-MPR level on each active UL TCI. The UE indicates the estimated P-MPR per link – if used for PUSCH.</w:t>
      </w:r>
      <w:r w:rsidRPr="00CC59ED">
        <w:rPr>
          <w:b/>
          <w:lang w:val="en-GB"/>
        </w:rPr>
        <w:fldChar w:fldCharType="end"/>
      </w:r>
    </w:p>
    <w:p w14:paraId="6671663B" w14:textId="78023A32" w:rsidR="00E06508" w:rsidRPr="00CC59ED" w:rsidRDefault="00E06508" w:rsidP="00150D57">
      <w:pPr>
        <w:rPr>
          <w:b/>
          <w:lang w:val="en-GB"/>
        </w:rPr>
      </w:pPr>
      <w:r w:rsidRPr="00CC59ED">
        <w:rPr>
          <w:b/>
          <w:lang w:val="en-GB"/>
        </w:rPr>
        <w:fldChar w:fldCharType="begin"/>
      </w:r>
      <w:r w:rsidRPr="00CC59ED">
        <w:rPr>
          <w:b/>
          <w:lang w:val="en-GB"/>
        </w:rPr>
        <w:instrText xml:space="preserve"> REF _Ref79165442 \h </w:instrText>
      </w:r>
      <w:r w:rsidRPr="00CC59ED">
        <w:rPr>
          <w:b/>
          <w:lang w:val="en-GB"/>
        </w:rPr>
      </w:r>
      <w:r w:rsidRPr="00CC59ED">
        <w:rPr>
          <w:b/>
          <w:lang w:val="en-GB"/>
        </w:rPr>
        <w:instrText xml:space="preserve"> \* MERGEFORMAT </w:instrText>
      </w:r>
      <w:r w:rsidRPr="00CC59ED">
        <w:rPr>
          <w:b/>
          <w:lang w:val="en-GB"/>
        </w:rPr>
        <w:fldChar w:fldCharType="separate"/>
      </w:r>
      <w:r w:rsidRPr="00CC59ED">
        <w:rPr>
          <w:b/>
          <w:lang w:val="en-GB"/>
        </w:rPr>
        <w:t xml:space="preserve">Proposal </w:t>
      </w:r>
      <w:r w:rsidRPr="00CC59ED">
        <w:rPr>
          <w:b/>
          <w:noProof/>
          <w:lang w:val="en-GB"/>
        </w:rPr>
        <w:t>45</w:t>
      </w:r>
      <w:r w:rsidRPr="00CC59ED">
        <w:rPr>
          <w:rFonts w:ascii="Calibri" w:eastAsia="Calibri" w:hAnsi="Calibri" w:cs="Calibri"/>
          <w:b/>
          <w:lang w:val="en-GB"/>
        </w:rPr>
        <w:t>: Defining virtual PHR and virtual P-MPR for candidate beams</w:t>
      </w:r>
      <w:r w:rsidRPr="00CC59ED">
        <w:rPr>
          <w:b/>
          <w:lang w:val="en-GB"/>
        </w:rPr>
        <w:fldChar w:fldCharType="end"/>
      </w:r>
      <w:r w:rsidRPr="00CC59ED">
        <w:rPr>
          <w:b/>
          <w:lang w:val="en-GB"/>
        </w:rPr>
        <w:t>.</w:t>
      </w:r>
    </w:p>
    <w:p w14:paraId="148F5441" w14:textId="0E571AF9" w:rsidR="00E06508" w:rsidRPr="00CC59ED" w:rsidRDefault="00E06508" w:rsidP="00150D57">
      <w:pPr>
        <w:rPr>
          <w:b/>
          <w:lang w:val="en-GB"/>
        </w:rPr>
      </w:pPr>
      <w:r w:rsidRPr="00CC59ED">
        <w:rPr>
          <w:b/>
          <w:lang w:val="en-GB"/>
        </w:rPr>
        <w:fldChar w:fldCharType="begin"/>
      </w:r>
      <w:r w:rsidRPr="00CC59ED">
        <w:rPr>
          <w:b/>
          <w:lang w:val="en-GB"/>
        </w:rPr>
        <w:instrText xml:space="preserve"> REF _Ref79165476 \h </w:instrText>
      </w:r>
      <w:r w:rsidRPr="00CC59ED">
        <w:rPr>
          <w:b/>
          <w:lang w:val="en-GB"/>
        </w:rPr>
      </w:r>
      <w:r w:rsidRPr="00CC59ED">
        <w:rPr>
          <w:b/>
          <w:lang w:val="en-GB"/>
        </w:rPr>
        <w:instrText xml:space="preserve"> \* MERGEFORMAT </w:instrText>
      </w:r>
      <w:r w:rsidRPr="00CC59ED">
        <w:rPr>
          <w:b/>
          <w:lang w:val="en-GB"/>
        </w:rPr>
        <w:fldChar w:fldCharType="separate"/>
      </w:r>
      <w:r w:rsidRPr="00CC59ED">
        <w:rPr>
          <w:b/>
          <w:lang w:val="en-GB"/>
        </w:rPr>
        <w:t xml:space="preserve">Observation </w:t>
      </w:r>
      <w:r w:rsidRPr="00CC59ED">
        <w:rPr>
          <w:b/>
          <w:noProof/>
          <w:lang w:val="en-GB"/>
        </w:rPr>
        <w:t>9</w:t>
      </w:r>
      <w:r w:rsidRPr="00CC59ED">
        <w:rPr>
          <w:b/>
          <w:lang w:val="en-GB"/>
        </w:rPr>
        <w:t>: Opt 2A targets a solution for candidate beams. Alt 2 includes virtual PH + L1-RSRP + SSBRI/CRI and accounts for MPE effect in L1-RSRP report e.g. virtual PH or estimated UL RSRP.</w:t>
      </w:r>
      <w:r w:rsidRPr="00CC59ED">
        <w:rPr>
          <w:b/>
          <w:lang w:val="en-GB"/>
        </w:rPr>
        <w:fldChar w:fldCharType="end"/>
      </w:r>
    </w:p>
    <w:p w14:paraId="47D857DF" w14:textId="38B182D7" w:rsidR="00E06508" w:rsidRPr="00CC59ED" w:rsidRDefault="00E06508" w:rsidP="00150D57">
      <w:pPr>
        <w:rPr>
          <w:b/>
          <w:lang w:val="en-GB"/>
        </w:rPr>
      </w:pPr>
      <w:r w:rsidRPr="00CC59ED">
        <w:rPr>
          <w:b/>
          <w:lang w:val="en-GB"/>
        </w:rPr>
        <w:fldChar w:fldCharType="begin"/>
      </w:r>
      <w:r w:rsidRPr="00CC59ED">
        <w:rPr>
          <w:b/>
          <w:lang w:val="en-GB"/>
        </w:rPr>
        <w:instrText xml:space="preserve"> REF _Ref79165529 \h </w:instrText>
      </w:r>
      <w:r w:rsidRPr="00CC59ED">
        <w:rPr>
          <w:b/>
          <w:lang w:val="en-GB"/>
        </w:rPr>
      </w:r>
      <w:r w:rsidRPr="00CC59ED">
        <w:rPr>
          <w:b/>
          <w:lang w:val="en-GB"/>
        </w:rPr>
        <w:instrText xml:space="preserve"> \* MERGEFORMAT </w:instrText>
      </w:r>
      <w:r w:rsidRPr="00CC59ED">
        <w:rPr>
          <w:b/>
          <w:lang w:val="en-GB"/>
        </w:rPr>
        <w:fldChar w:fldCharType="separate"/>
      </w:r>
      <w:r w:rsidRPr="00CC59ED">
        <w:rPr>
          <w:b/>
          <w:lang w:val="en-GB"/>
        </w:rPr>
        <w:t xml:space="preserve">Proposal </w:t>
      </w:r>
      <w:r w:rsidRPr="00CC59ED">
        <w:rPr>
          <w:b/>
          <w:noProof/>
          <w:lang w:val="en-GB"/>
        </w:rPr>
        <w:t>46</w:t>
      </w:r>
      <w:r w:rsidRPr="00CC59ED">
        <w:rPr>
          <w:b/>
          <w:lang w:val="en-GB"/>
        </w:rPr>
        <w:t>: Support Opt2A Alt 2 in addition to Option 1A: modified Virtual PHR associated with each activated UL TCI + L1-RSRP including modified virtual PHR with each candidate beam.</w:t>
      </w:r>
      <w:r w:rsidRPr="00CC59ED">
        <w:rPr>
          <w:b/>
          <w:lang w:val="en-GB"/>
        </w:rPr>
        <w:fldChar w:fldCharType="end"/>
      </w:r>
    </w:p>
    <w:p w14:paraId="4584AF28" w14:textId="5D30A0DC" w:rsidR="00E06508" w:rsidRPr="00CC59ED" w:rsidRDefault="00E06508" w:rsidP="00150D57">
      <w:pPr>
        <w:rPr>
          <w:b/>
          <w:lang w:val="en-GB"/>
        </w:rPr>
      </w:pPr>
      <w:r w:rsidRPr="00CC59ED">
        <w:rPr>
          <w:b/>
          <w:lang w:val="en-GB"/>
        </w:rPr>
        <w:fldChar w:fldCharType="begin"/>
      </w:r>
      <w:r w:rsidRPr="00CC59ED">
        <w:rPr>
          <w:b/>
          <w:lang w:val="en-GB"/>
        </w:rPr>
        <w:instrText xml:space="preserve"> REF _Ref79165536 \h </w:instrText>
      </w:r>
      <w:r w:rsidRPr="00CC59ED">
        <w:rPr>
          <w:b/>
          <w:lang w:val="en-GB"/>
        </w:rPr>
      </w:r>
      <w:r w:rsidRPr="00CC59ED">
        <w:rPr>
          <w:b/>
          <w:lang w:val="en-GB"/>
        </w:rPr>
        <w:instrText xml:space="preserve"> \* MERGEFORMAT </w:instrText>
      </w:r>
      <w:r w:rsidRPr="00CC59ED">
        <w:rPr>
          <w:b/>
          <w:lang w:val="en-GB"/>
        </w:rPr>
        <w:fldChar w:fldCharType="separate"/>
      </w:r>
      <w:r w:rsidRPr="00CC59ED">
        <w:rPr>
          <w:b/>
          <w:lang w:val="en-GB"/>
        </w:rPr>
        <w:t xml:space="preserve">Proposal </w:t>
      </w:r>
      <w:r w:rsidRPr="00CC59ED">
        <w:rPr>
          <w:b/>
          <w:noProof/>
          <w:lang w:val="en-GB"/>
        </w:rPr>
        <w:t>47</w:t>
      </w:r>
      <w:r w:rsidRPr="00CC59ED">
        <w:rPr>
          <w:b/>
          <w:lang w:val="en-GB"/>
        </w:rPr>
        <w:t>: Inform RAN2 and RAN4 of the decision.</w:t>
      </w:r>
      <w:r w:rsidRPr="00CC59ED">
        <w:rPr>
          <w:b/>
          <w:lang w:val="en-GB"/>
        </w:rPr>
        <w:fldChar w:fldCharType="end"/>
      </w:r>
    </w:p>
    <w:p w14:paraId="62C9EE9F" w14:textId="48211862" w:rsidR="008420CE" w:rsidRPr="00F35B41" w:rsidRDefault="008420CE" w:rsidP="00150D57">
      <w:pPr>
        <w:rPr>
          <w:b/>
          <w:lang w:val="en-GB"/>
        </w:rPr>
      </w:pPr>
      <w:r w:rsidRPr="00F35B41">
        <w:rPr>
          <w:b/>
          <w:lang w:val="en-GB"/>
        </w:rPr>
        <w:fldChar w:fldCharType="begin"/>
      </w:r>
      <w:r w:rsidRPr="00F35B41">
        <w:rPr>
          <w:b/>
          <w:lang w:val="en-GB"/>
        </w:rPr>
        <w:instrText xml:space="preserve"> REF _Ref68611281 \h </w:instrText>
      </w:r>
      <w:r w:rsidR="00F35B41" w:rsidRPr="00F35B41">
        <w:rPr>
          <w:b/>
          <w:lang w:val="en-GB"/>
        </w:rPr>
        <w:instrText xml:space="preserve"> \* MERGEFORMAT </w:instrText>
      </w:r>
      <w:r w:rsidRPr="00F35B41">
        <w:rPr>
          <w:b/>
          <w:lang w:val="en-GB"/>
        </w:rPr>
      </w:r>
      <w:r w:rsidRPr="00F35B41">
        <w:rPr>
          <w:b/>
          <w:lang w:val="en-GB"/>
        </w:rPr>
        <w:fldChar w:fldCharType="separate"/>
      </w:r>
      <w:r w:rsidR="00E06508" w:rsidRPr="00CC59ED">
        <w:rPr>
          <w:b/>
          <w:lang w:val="en-GB"/>
        </w:rPr>
        <w:t xml:space="preserve">Proposal </w:t>
      </w:r>
      <w:r w:rsidR="00E06508" w:rsidRPr="00CC59ED">
        <w:rPr>
          <w:b/>
          <w:noProof/>
          <w:lang w:val="en-GB"/>
        </w:rPr>
        <w:t>48</w:t>
      </w:r>
      <w:r w:rsidR="00E06508" w:rsidRPr="00CC59ED">
        <w:rPr>
          <w:b/>
          <w:lang w:val="en-GB"/>
        </w:rPr>
        <w:t>: Panel indication is not needed for any MPE mitigation technique.</w:t>
      </w:r>
      <w:r w:rsidRPr="00F35B41">
        <w:rPr>
          <w:b/>
          <w:lang w:val="en-GB"/>
        </w:rPr>
        <w:fldChar w:fldCharType="end"/>
      </w:r>
    </w:p>
    <w:p w14:paraId="3D39227C" w14:textId="6A8C8FDF" w:rsidR="008420CE" w:rsidRPr="00F35B41" w:rsidRDefault="008420CE" w:rsidP="00150D57">
      <w:pPr>
        <w:rPr>
          <w:b/>
          <w:lang w:val="en-GB"/>
        </w:rPr>
      </w:pPr>
      <w:r w:rsidRPr="00F35B41">
        <w:rPr>
          <w:b/>
          <w:lang w:val="en-GB"/>
        </w:rPr>
        <w:fldChar w:fldCharType="begin"/>
      </w:r>
      <w:r w:rsidRPr="00F35B41">
        <w:rPr>
          <w:b/>
          <w:lang w:val="en-GB"/>
        </w:rPr>
        <w:instrText xml:space="preserve"> REF _Ref68612119 \h </w:instrText>
      </w:r>
      <w:r w:rsidR="00F35B41" w:rsidRPr="00F35B41">
        <w:rPr>
          <w:b/>
          <w:lang w:val="en-GB"/>
        </w:rPr>
        <w:instrText xml:space="preserve"> \* MERGEFORMAT </w:instrText>
      </w:r>
      <w:r w:rsidRPr="00F35B41">
        <w:rPr>
          <w:b/>
          <w:lang w:val="en-GB"/>
        </w:rPr>
      </w:r>
      <w:r w:rsidRPr="00F35B41">
        <w:rPr>
          <w:b/>
          <w:lang w:val="en-GB"/>
        </w:rPr>
        <w:fldChar w:fldCharType="separate"/>
      </w:r>
      <w:r w:rsidR="00E06508" w:rsidRPr="00CC59ED">
        <w:rPr>
          <w:b/>
          <w:lang w:val="en-GB"/>
        </w:rPr>
        <w:t xml:space="preserve">Proposal </w:t>
      </w:r>
      <w:r w:rsidR="00E06508" w:rsidRPr="00CC59ED">
        <w:rPr>
          <w:b/>
          <w:noProof/>
          <w:lang w:val="en-GB"/>
        </w:rPr>
        <w:t>49</w:t>
      </w:r>
      <w:r w:rsidR="00E06508" w:rsidRPr="00CC59ED">
        <w:rPr>
          <w:b/>
          <w:lang w:val="en-GB"/>
        </w:rPr>
        <w:t>: For MPE context, consider enhancements to configuration of CFRA resource for beam failure recovery.</w:t>
      </w:r>
      <w:r w:rsidRPr="00F35B41">
        <w:rPr>
          <w:b/>
          <w:lang w:val="en-GB"/>
        </w:rPr>
        <w:fldChar w:fldCharType="end"/>
      </w:r>
    </w:p>
    <w:p w14:paraId="6708CF70" w14:textId="564CEB7F" w:rsidR="00D65ABD" w:rsidRPr="00E358D7" w:rsidRDefault="00D65ABD" w:rsidP="00150D57">
      <w:pPr>
        <w:rPr>
          <w:b/>
          <w:lang w:val="en-GB"/>
        </w:rPr>
      </w:pPr>
    </w:p>
    <w:p w14:paraId="4A094E6A" w14:textId="564CEB7F" w:rsidR="002D6148" w:rsidRPr="00592DBB" w:rsidRDefault="00CB5039" w:rsidP="00150D57">
      <w:pPr>
        <w:rPr>
          <w:u w:val="single"/>
          <w:lang w:val="en-GB"/>
        </w:rPr>
      </w:pPr>
      <w:r w:rsidRPr="4F2DAF07">
        <w:rPr>
          <w:u w:val="single"/>
          <w:lang w:val="en-GB"/>
        </w:rPr>
        <w:t>Other enhancements:</w:t>
      </w:r>
    </w:p>
    <w:p w14:paraId="6A249251" w14:textId="307F9B8F" w:rsidR="00F227DD" w:rsidRPr="00CC59ED" w:rsidRDefault="00F227DD" w:rsidP="00752FF4">
      <w:pPr>
        <w:rPr>
          <w:rFonts w:cstheme="minorHAnsi"/>
          <w:b/>
          <w:bCs/>
          <w:lang w:val="en-GB"/>
        </w:rPr>
      </w:pPr>
      <w:r w:rsidRPr="00CC59ED">
        <w:rPr>
          <w:rFonts w:cstheme="minorHAnsi"/>
          <w:b/>
          <w:bCs/>
          <w:lang w:val="en-GB"/>
        </w:rPr>
        <w:fldChar w:fldCharType="begin"/>
      </w:r>
      <w:r w:rsidRPr="00CC59ED">
        <w:rPr>
          <w:rFonts w:cstheme="minorHAnsi"/>
          <w:b/>
          <w:bCs/>
          <w:lang w:val="en-GB"/>
        </w:rPr>
        <w:instrText xml:space="preserve"> REF _Ref71643281 \h </w:instrText>
      </w:r>
      <w:r w:rsidR="00F35B41" w:rsidRPr="00CC59ED">
        <w:rPr>
          <w:rFonts w:cstheme="minorHAnsi"/>
          <w:b/>
          <w:bCs/>
          <w:lang w:val="en-GB"/>
        </w:rPr>
        <w:instrText xml:space="preserve"> \* MERGEFORMAT </w:instrText>
      </w:r>
      <w:r w:rsidRPr="00CC59ED">
        <w:rPr>
          <w:rFonts w:cstheme="minorHAnsi"/>
          <w:b/>
          <w:bCs/>
          <w:lang w:val="en-GB"/>
        </w:rPr>
      </w:r>
      <w:r w:rsidRPr="00CC59ED">
        <w:rPr>
          <w:rFonts w:cstheme="minorHAnsi"/>
          <w:b/>
          <w:bCs/>
          <w:lang w:val="en-GB"/>
        </w:rPr>
        <w:fldChar w:fldCharType="separate"/>
      </w:r>
      <w:r w:rsidR="00E06508" w:rsidRPr="00CC59ED">
        <w:rPr>
          <w:b/>
          <w:bCs/>
          <w:color w:val="000000" w:themeColor="text1"/>
          <w:lang w:val="en-GB"/>
        </w:rPr>
        <w:t>Proposal 50:</w:t>
      </w:r>
      <w:r w:rsidR="00E06508" w:rsidRPr="00CC59ED">
        <w:rPr>
          <w:b/>
          <w:bCs/>
          <w:i/>
          <w:color w:val="000000" w:themeColor="text1"/>
          <w:lang w:val="en-GB"/>
        </w:rPr>
        <w:t xml:space="preserve"> </w:t>
      </w:r>
      <w:r w:rsidR="00E06508" w:rsidRPr="00CC59ED">
        <w:rPr>
          <w:rFonts w:ascii="Calibri" w:eastAsia="Calibri" w:hAnsi="Calibri" w:cs="Calibri"/>
          <w:b/>
          <w:bCs/>
          <w:color w:val="000000" w:themeColor="text1"/>
          <w:lang w:val="en-GB"/>
        </w:rPr>
        <w:t>Support Opt 1-A by</w:t>
      </w:r>
      <w:r w:rsidR="00E06508" w:rsidRPr="00CC59ED">
        <w:rPr>
          <w:b/>
          <w:bCs/>
          <w:color w:val="000000" w:themeColor="text1"/>
          <w:lang w:val="en-GB"/>
        </w:rPr>
        <w:t xml:space="preserve"> considering TCI state switch or update based on UE’s beam report without explicit TCI activation and indication where the gNB indicates whether or not the certain reported DL RS in L1-RSRP reporting would be switched to be used as the QCL/spatial source in the TCI state used to receive DL signals and/or to transmit UL signals.</w:t>
      </w:r>
      <w:r w:rsidRPr="00CC59ED">
        <w:rPr>
          <w:rFonts w:cstheme="minorHAnsi"/>
          <w:b/>
          <w:bCs/>
          <w:lang w:val="en-GB"/>
        </w:rPr>
        <w:fldChar w:fldCharType="end"/>
      </w:r>
    </w:p>
    <w:p w14:paraId="0EDA2A9B" w14:textId="49CA7B5C" w:rsidR="00545FBD" w:rsidRPr="00CC59ED" w:rsidRDefault="00545FBD" w:rsidP="00752FF4">
      <w:pPr>
        <w:rPr>
          <w:rFonts w:cstheme="minorHAnsi"/>
          <w:b/>
          <w:bCs/>
          <w:lang w:val="en-GB"/>
        </w:rPr>
      </w:pPr>
      <w:r w:rsidRPr="00CC59ED">
        <w:rPr>
          <w:rFonts w:cstheme="minorHAnsi"/>
          <w:b/>
          <w:bCs/>
          <w:lang w:val="en-GB"/>
        </w:rPr>
        <w:fldChar w:fldCharType="begin"/>
      </w:r>
      <w:r w:rsidRPr="00CC59ED">
        <w:rPr>
          <w:rFonts w:cstheme="minorHAnsi"/>
          <w:b/>
          <w:bCs/>
          <w:lang w:val="en-GB"/>
        </w:rPr>
        <w:instrText xml:space="preserve"> REF _Ref79165635 \h </w:instrText>
      </w:r>
      <w:r w:rsidRPr="00CC59ED">
        <w:rPr>
          <w:rFonts w:cstheme="minorHAnsi"/>
          <w:b/>
          <w:bCs/>
          <w:lang w:val="en-GB"/>
        </w:rPr>
      </w:r>
      <w:r w:rsidR="003E21C9" w:rsidRPr="00CC59ED">
        <w:rPr>
          <w:rFonts w:cstheme="minorHAnsi"/>
          <w:b/>
          <w:bCs/>
          <w:lang w:val="en-GB"/>
        </w:rPr>
        <w:instrText xml:space="preserve"> \* MERGEFORMAT </w:instrText>
      </w:r>
      <w:r w:rsidRPr="00CC59ED">
        <w:rPr>
          <w:rFonts w:cstheme="minorHAnsi"/>
          <w:b/>
          <w:bCs/>
          <w:lang w:val="en-GB"/>
        </w:rPr>
        <w:fldChar w:fldCharType="separate"/>
      </w:r>
      <w:r w:rsidRPr="00CC59ED">
        <w:rPr>
          <w:b/>
          <w:bCs/>
          <w:lang w:val="en-GB"/>
        </w:rPr>
        <w:t xml:space="preserve">Proposal </w:t>
      </w:r>
      <w:r w:rsidRPr="00CC59ED">
        <w:rPr>
          <w:b/>
          <w:bCs/>
          <w:noProof/>
          <w:lang w:val="en-GB"/>
        </w:rPr>
        <w:t>51</w:t>
      </w:r>
      <w:r w:rsidRPr="00CC59ED">
        <w:rPr>
          <w:b/>
          <w:bCs/>
          <w:lang w:val="en-GB"/>
        </w:rPr>
        <w:t xml:space="preserve">: </w:t>
      </w:r>
      <w:r w:rsidRPr="00CC59ED">
        <w:rPr>
          <w:b/>
          <w:bCs/>
          <w:color w:val="000000" w:themeColor="text1"/>
          <w:lang w:val="en-GB"/>
        </w:rPr>
        <w:t>Support gNB confirmation in Opt 1-A.</w:t>
      </w:r>
      <w:r w:rsidRPr="00CC59ED">
        <w:rPr>
          <w:rFonts w:cstheme="minorHAnsi"/>
          <w:b/>
          <w:bCs/>
          <w:lang w:val="en-GB"/>
        </w:rPr>
        <w:fldChar w:fldCharType="end"/>
      </w:r>
    </w:p>
    <w:p w14:paraId="7DFCA2F4" w14:textId="0A76770A" w:rsidR="00F227DD" w:rsidRPr="00CC59ED" w:rsidRDefault="00F227DD" w:rsidP="00752FF4">
      <w:pPr>
        <w:rPr>
          <w:rFonts w:cstheme="minorHAnsi"/>
          <w:b/>
          <w:bCs/>
          <w:lang w:val="en-GB"/>
        </w:rPr>
      </w:pPr>
      <w:r w:rsidRPr="00CC59ED">
        <w:rPr>
          <w:rFonts w:cstheme="minorHAnsi"/>
          <w:b/>
          <w:bCs/>
          <w:lang w:val="en-GB"/>
        </w:rPr>
        <w:fldChar w:fldCharType="begin"/>
      </w:r>
      <w:r w:rsidRPr="00CC59ED">
        <w:rPr>
          <w:rFonts w:cstheme="minorHAnsi"/>
          <w:b/>
          <w:bCs/>
          <w:lang w:val="en-GB"/>
        </w:rPr>
        <w:instrText xml:space="preserve"> REF _Ref71643331 \h </w:instrText>
      </w:r>
      <w:r w:rsidR="00F35B41" w:rsidRPr="00CC59ED">
        <w:rPr>
          <w:rFonts w:cstheme="minorHAnsi"/>
          <w:b/>
          <w:bCs/>
          <w:lang w:val="en-GB"/>
        </w:rPr>
        <w:instrText xml:space="preserve"> \* MERGEFORMAT </w:instrText>
      </w:r>
      <w:r w:rsidRPr="00CC59ED">
        <w:rPr>
          <w:rFonts w:cstheme="minorHAnsi"/>
          <w:b/>
          <w:bCs/>
          <w:lang w:val="en-GB"/>
        </w:rPr>
      </w:r>
      <w:r w:rsidRPr="00CC59ED">
        <w:rPr>
          <w:rFonts w:cstheme="minorHAnsi"/>
          <w:b/>
          <w:bCs/>
          <w:lang w:val="en-GB"/>
        </w:rPr>
        <w:fldChar w:fldCharType="separate"/>
      </w:r>
      <w:r w:rsidR="00E06508" w:rsidRPr="00CC59ED">
        <w:rPr>
          <w:b/>
          <w:bCs/>
          <w:lang w:val="en-GB"/>
        </w:rPr>
        <w:t xml:space="preserve">Proposal </w:t>
      </w:r>
      <w:r w:rsidR="00E06508" w:rsidRPr="00CC59ED">
        <w:rPr>
          <w:b/>
          <w:bCs/>
          <w:noProof/>
          <w:lang w:val="en-GB"/>
        </w:rPr>
        <w:t>52</w:t>
      </w:r>
      <w:r w:rsidR="00E06508" w:rsidRPr="00CC59ED">
        <w:rPr>
          <w:rFonts w:ascii="Calibri" w:eastAsia="Calibri" w:hAnsi="Calibri" w:cs="Calibri"/>
          <w:b/>
          <w:bCs/>
          <w:color w:val="000000" w:themeColor="text1"/>
          <w:lang w:val="en-GB"/>
        </w:rPr>
        <w:t>: Opt 1-A may include the study of reporting of feasible UL beams in BFR mechanism (e.g. excluding MPE beams).</w:t>
      </w:r>
      <w:r w:rsidRPr="00CC59ED">
        <w:rPr>
          <w:rFonts w:cstheme="minorHAnsi"/>
          <w:b/>
          <w:bCs/>
          <w:lang w:val="en-GB"/>
        </w:rPr>
        <w:fldChar w:fldCharType="end"/>
      </w:r>
    </w:p>
    <w:p w14:paraId="12B20CA5" w14:textId="1318BE6F" w:rsidR="00F227DD" w:rsidRPr="00CC59ED" w:rsidRDefault="00F227DD" w:rsidP="00752FF4">
      <w:pPr>
        <w:rPr>
          <w:rFonts w:cstheme="minorHAnsi"/>
          <w:b/>
          <w:bCs/>
          <w:lang w:val="en-GB"/>
        </w:rPr>
      </w:pPr>
      <w:r w:rsidRPr="00CC59ED">
        <w:rPr>
          <w:rFonts w:cstheme="minorHAnsi"/>
          <w:b/>
          <w:bCs/>
          <w:lang w:val="en-GB"/>
        </w:rPr>
        <w:fldChar w:fldCharType="begin"/>
      </w:r>
      <w:r w:rsidRPr="00CC59ED">
        <w:rPr>
          <w:rFonts w:cstheme="minorHAnsi"/>
          <w:b/>
          <w:bCs/>
          <w:lang w:val="en-GB"/>
        </w:rPr>
        <w:instrText xml:space="preserve"> REF _Ref71643337 \h </w:instrText>
      </w:r>
      <w:r w:rsidR="00F35B41" w:rsidRPr="00CC59ED">
        <w:rPr>
          <w:rFonts w:cstheme="minorHAnsi"/>
          <w:b/>
          <w:bCs/>
          <w:lang w:val="en-GB"/>
        </w:rPr>
        <w:instrText xml:space="preserve"> \* MERGEFORMAT </w:instrText>
      </w:r>
      <w:r w:rsidRPr="00CC59ED">
        <w:rPr>
          <w:rFonts w:cstheme="minorHAnsi"/>
          <w:b/>
          <w:bCs/>
          <w:lang w:val="en-GB"/>
        </w:rPr>
      </w:r>
      <w:r w:rsidRPr="00CC59ED">
        <w:rPr>
          <w:rFonts w:cstheme="minorHAnsi"/>
          <w:b/>
          <w:bCs/>
          <w:lang w:val="en-GB"/>
        </w:rPr>
        <w:fldChar w:fldCharType="separate"/>
      </w:r>
      <w:r w:rsidR="00E06508" w:rsidRPr="00CC59ED">
        <w:rPr>
          <w:b/>
          <w:bCs/>
          <w:lang w:val="en-GB"/>
        </w:rPr>
        <w:t xml:space="preserve">Proposal </w:t>
      </w:r>
      <w:r w:rsidR="00E06508" w:rsidRPr="00CC59ED">
        <w:rPr>
          <w:b/>
          <w:bCs/>
          <w:noProof/>
          <w:lang w:val="en-GB"/>
        </w:rPr>
        <w:t>53</w:t>
      </w:r>
      <w:r w:rsidR="00E06508" w:rsidRPr="00CC59ED">
        <w:rPr>
          <w:rFonts w:ascii="Calibri" w:eastAsia="Calibri" w:hAnsi="Calibri" w:cs="Calibri"/>
          <w:b/>
          <w:bCs/>
          <w:color w:val="000000" w:themeColor="text1"/>
          <w:lang w:val="en-GB"/>
        </w:rPr>
        <w:t>: Opt 1-A may include to investigate whether CSI-RS repetitions (e.g. upon MPE events) may enhance UE-initiated beam selection and reduce the number of beam failures.</w:t>
      </w:r>
      <w:r w:rsidRPr="00CC59ED">
        <w:rPr>
          <w:rFonts w:cstheme="minorHAnsi"/>
          <w:b/>
          <w:bCs/>
          <w:lang w:val="en-GB"/>
        </w:rPr>
        <w:fldChar w:fldCharType="end"/>
      </w:r>
    </w:p>
    <w:p w14:paraId="7172B1EE" w14:textId="56DEB0E4" w:rsidR="00F227DD" w:rsidRPr="00CC59ED" w:rsidRDefault="00545FBD" w:rsidP="00752FF4">
      <w:pPr>
        <w:rPr>
          <w:rFonts w:cstheme="minorHAnsi"/>
          <w:b/>
          <w:bCs/>
          <w:lang w:val="en-GB"/>
        </w:rPr>
      </w:pPr>
      <w:r w:rsidRPr="00CC59ED">
        <w:rPr>
          <w:rFonts w:cstheme="minorHAnsi"/>
          <w:b/>
          <w:bCs/>
          <w:lang w:val="en-GB"/>
        </w:rPr>
        <w:fldChar w:fldCharType="begin"/>
      </w:r>
      <w:r w:rsidRPr="00CC59ED">
        <w:rPr>
          <w:rFonts w:cstheme="minorHAnsi"/>
          <w:b/>
          <w:bCs/>
          <w:lang w:val="en-GB"/>
        </w:rPr>
        <w:instrText xml:space="preserve"> REF _Ref79165658 \h </w:instrText>
      </w:r>
      <w:r w:rsidRPr="00CC59ED">
        <w:rPr>
          <w:rFonts w:cstheme="minorHAnsi"/>
          <w:b/>
          <w:bCs/>
          <w:lang w:val="en-GB"/>
        </w:rPr>
      </w:r>
      <w:r w:rsidR="003E21C9">
        <w:rPr>
          <w:rFonts w:cstheme="minorHAnsi"/>
          <w:b/>
          <w:bCs/>
          <w:lang w:val="en-GB"/>
        </w:rPr>
        <w:instrText xml:space="preserve"> \* MERGEFORMAT </w:instrText>
      </w:r>
      <w:r w:rsidRPr="00CC59ED">
        <w:rPr>
          <w:rFonts w:cstheme="minorHAnsi"/>
          <w:b/>
          <w:bCs/>
          <w:lang w:val="en-GB"/>
        </w:rPr>
        <w:fldChar w:fldCharType="separate"/>
      </w:r>
      <w:r w:rsidRPr="00CC59ED">
        <w:rPr>
          <w:b/>
          <w:bCs/>
          <w:lang w:val="en-GB"/>
        </w:rPr>
        <w:t xml:space="preserve">Proposal </w:t>
      </w:r>
      <w:r w:rsidRPr="00CC59ED">
        <w:rPr>
          <w:b/>
          <w:bCs/>
          <w:noProof/>
          <w:lang w:val="en-GB"/>
        </w:rPr>
        <w:t>54</w:t>
      </w:r>
      <w:r w:rsidRPr="00CC59ED">
        <w:rPr>
          <w:b/>
          <w:bCs/>
          <w:lang w:val="en-GB"/>
        </w:rPr>
        <w:t>: Support Opt 2-A: Latency reduction for MAC CE based TCI state activation, or frequency/time/beam tracking.</w:t>
      </w:r>
      <w:r w:rsidRPr="00CC59ED">
        <w:rPr>
          <w:rFonts w:cstheme="minorHAnsi"/>
          <w:b/>
          <w:bCs/>
          <w:lang w:val="en-GB"/>
        </w:rPr>
        <w:fldChar w:fldCharType="end"/>
      </w:r>
    </w:p>
    <w:bookmarkEnd w:id="81"/>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7D1EABBF" w14:textId="3B593EAC" w:rsidR="00782625" w:rsidRPr="00765573" w:rsidRDefault="0080296C" w:rsidP="004D4A6E">
      <w:pPr>
        <w:numPr>
          <w:ilvl w:val="0"/>
          <w:numId w:val="2"/>
        </w:numPr>
        <w:rPr>
          <w:lang w:val="en-GB"/>
        </w:rPr>
      </w:pPr>
      <w:bookmarkStart w:id="82" w:name="_Hlk47530307"/>
      <w:bookmarkStart w:id="83" w:name="_Ref525556233"/>
      <w:r w:rsidRPr="0080296C">
        <w:rPr>
          <w:lang w:val="en-GB"/>
        </w:rPr>
        <w:t>RP-211586</w:t>
      </w:r>
      <w:bookmarkEnd w:id="82"/>
      <w:r w:rsidR="00782625" w:rsidRPr="00765573">
        <w:rPr>
          <w:lang w:val="en-GB"/>
        </w:rPr>
        <w:t>, “</w:t>
      </w:r>
      <w:r w:rsidRPr="0080296C">
        <w:rPr>
          <w:lang w:val="en-GB"/>
        </w:rPr>
        <w:t>Revised WID: Further enhancements on MIMO for NR</w:t>
      </w:r>
      <w:r w:rsidRPr="0080296C" w:rsidDel="0080296C">
        <w:rPr>
          <w:lang w:val="en-GB"/>
        </w:rPr>
        <w:t xml:space="preserve"> </w:t>
      </w:r>
      <w:r w:rsidR="00782625" w:rsidRPr="00765573">
        <w:rPr>
          <w:lang w:val="en-GB"/>
        </w:rPr>
        <w:t>”,</w:t>
      </w:r>
      <w:r w:rsidR="00782625" w:rsidRPr="00765573">
        <w:rPr>
          <w:b/>
          <w:lang w:val="en-GB"/>
        </w:rPr>
        <w:t xml:space="preserve"> </w:t>
      </w:r>
      <w:r w:rsidR="004D4A6E" w:rsidRPr="00765573">
        <w:rPr>
          <w:lang w:val="en-GB"/>
        </w:rPr>
        <w:t>Samsung</w:t>
      </w:r>
      <w:bookmarkEnd w:id="83"/>
    </w:p>
    <w:p w14:paraId="1F7BF98A" w14:textId="69A6E2AF" w:rsidR="0080296C" w:rsidRDefault="0080296C" w:rsidP="004D4A6E">
      <w:pPr>
        <w:numPr>
          <w:ilvl w:val="0"/>
          <w:numId w:val="2"/>
        </w:numPr>
        <w:rPr>
          <w:lang w:val="en-GB"/>
        </w:rPr>
      </w:pPr>
      <w:r>
        <w:rPr>
          <w:lang w:val="en-GB"/>
        </w:rPr>
        <w:t>RAN1#105-e Chairman Notes</w:t>
      </w:r>
    </w:p>
    <w:p w14:paraId="4BC251DC" w14:textId="2F8E03F1" w:rsidR="0051486B" w:rsidRPr="001C2A32" w:rsidRDefault="002A51B7" w:rsidP="00CC59ED">
      <w:pPr>
        <w:numPr>
          <w:ilvl w:val="0"/>
          <w:numId w:val="2"/>
        </w:numPr>
        <w:rPr>
          <w:lang w:val="en-GB"/>
        </w:rPr>
      </w:pPr>
      <w:bookmarkStart w:id="84" w:name="_Ref78965642"/>
      <w:r w:rsidRPr="5497A4DF">
        <w:rPr>
          <w:lang w:val="en-GB"/>
        </w:rPr>
        <w:t>RAN1#10</w:t>
      </w:r>
      <w:r w:rsidR="00765573" w:rsidRPr="5497A4DF">
        <w:rPr>
          <w:lang w:val="en-GB"/>
        </w:rPr>
        <w:t>4</w:t>
      </w:r>
      <w:r w:rsidRPr="5497A4DF">
        <w:rPr>
          <w:lang w:val="en-GB"/>
        </w:rPr>
        <w:t>-</w:t>
      </w:r>
      <w:r w:rsidR="003C55C3" w:rsidRPr="5497A4DF">
        <w:rPr>
          <w:lang w:val="en-GB"/>
        </w:rPr>
        <w:t>bis-</w:t>
      </w:r>
      <w:r w:rsidRPr="5497A4DF">
        <w:rPr>
          <w:lang w:val="en-GB"/>
        </w:rPr>
        <w:t>e Chairman Notes</w:t>
      </w:r>
      <w:bookmarkEnd w:id="84"/>
    </w:p>
    <w:p w14:paraId="58B350FB" w14:textId="77777777" w:rsidR="00E771AB" w:rsidRPr="008573F8" w:rsidRDefault="00E771AB" w:rsidP="00E771AB">
      <w:pPr>
        <w:rPr>
          <w:lang w:val="en-GB"/>
        </w:rPr>
      </w:pPr>
    </w:p>
    <w:p w14:paraId="287AB8FB" w14:textId="77777777" w:rsidR="00E771AB" w:rsidRPr="008573F8" w:rsidRDefault="00E771AB" w:rsidP="00776BF7">
      <w:pPr>
        <w:rPr>
          <w:lang w:val="en-GB"/>
        </w:rPr>
      </w:pPr>
    </w:p>
    <w:sectPr w:rsidR="00E771AB" w:rsidRPr="008573F8"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DDBE6" w14:textId="77777777" w:rsidR="00174185" w:rsidRDefault="00174185">
      <w:r>
        <w:separator/>
      </w:r>
    </w:p>
  </w:endnote>
  <w:endnote w:type="continuationSeparator" w:id="0">
    <w:p w14:paraId="293EDD29" w14:textId="77777777" w:rsidR="00174185" w:rsidRDefault="00174185">
      <w:r>
        <w:continuationSeparator/>
      </w:r>
    </w:p>
  </w:endnote>
  <w:endnote w:type="continuationNotice" w:id="1">
    <w:p w14:paraId="6D3737C8" w14:textId="77777777" w:rsidR="00174185" w:rsidRDefault="00174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8D22B" w14:textId="77777777" w:rsidR="00174185" w:rsidRDefault="00174185">
      <w:r>
        <w:separator/>
      </w:r>
    </w:p>
  </w:footnote>
  <w:footnote w:type="continuationSeparator" w:id="0">
    <w:p w14:paraId="2CA56BD1" w14:textId="77777777" w:rsidR="00174185" w:rsidRDefault="00174185">
      <w:r>
        <w:continuationSeparator/>
      </w:r>
    </w:p>
  </w:footnote>
  <w:footnote w:type="continuationNotice" w:id="1">
    <w:p w14:paraId="0880F505" w14:textId="77777777" w:rsidR="00174185" w:rsidRDefault="001741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2"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7A01AB"/>
    <w:multiLevelType w:val="hybridMultilevel"/>
    <w:tmpl w:val="742ACFC6"/>
    <w:lvl w:ilvl="0" w:tplc="6512DABC">
      <w:start w:val="1"/>
      <w:numFmt w:val="bullet"/>
      <w:lvlText w:val=""/>
      <w:lvlJc w:val="left"/>
      <w:pPr>
        <w:tabs>
          <w:tab w:val="num" w:pos="720"/>
        </w:tabs>
        <w:ind w:left="720" w:hanging="360"/>
      </w:pPr>
      <w:rPr>
        <w:rFonts w:ascii="Symbol" w:hAnsi="Symbol" w:hint="default"/>
      </w:rPr>
    </w:lvl>
    <w:lvl w:ilvl="1" w:tplc="03C02EDA">
      <w:numFmt w:val="bullet"/>
      <w:lvlText w:val="o"/>
      <w:lvlJc w:val="left"/>
      <w:pPr>
        <w:tabs>
          <w:tab w:val="num" w:pos="1440"/>
        </w:tabs>
        <w:ind w:left="1440" w:hanging="360"/>
      </w:pPr>
      <w:rPr>
        <w:rFonts w:ascii="Courier New" w:hAnsi="Courier New" w:hint="default"/>
      </w:rPr>
    </w:lvl>
    <w:lvl w:ilvl="2" w:tplc="AA38BA08" w:tentative="1">
      <w:start w:val="1"/>
      <w:numFmt w:val="bullet"/>
      <w:lvlText w:val=""/>
      <w:lvlJc w:val="left"/>
      <w:pPr>
        <w:tabs>
          <w:tab w:val="num" w:pos="2160"/>
        </w:tabs>
        <w:ind w:left="2160" w:hanging="360"/>
      </w:pPr>
      <w:rPr>
        <w:rFonts w:ascii="Symbol" w:hAnsi="Symbol" w:hint="default"/>
      </w:rPr>
    </w:lvl>
    <w:lvl w:ilvl="3" w:tplc="3D1E1B96" w:tentative="1">
      <w:start w:val="1"/>
      <w:numFmt w:val="bullet"/>
      <w:lvlText w:val=""/>
      <w:lvlJc w:val="left"/>
      <w:pPr>
        <w:tabs>
          <w:tab w:val="num" w:pos="2880"/>
        </w:tabs>
        <w:ind w:left="2880" w:hanging="360"/>
      </w:pPr>
      <w:rPr>
        <w:rFonts w:ascii="Symbol" w:hAnsi="Symbol" w:hint="default"/>
      </w:rPr>
    </w:lvl>
    <w:lvl w:ilvl="4" w:tplc="9AD441D0" w:tentative="1">
      <w:start w:val="1"/>
      <w:numFmt w:val="bullet"/>
      <w:lvlText w:val=""/>
      <w:lvlJc w:val="left"/>
      <w:pPr>
        <w:tabs>
          <w:tab w:val="num" w:pos="3600"/>
        </w:tabs>
        <w:ind w:left="3600" w:hanging="360"/>
      </w:pPr>
      <w:rPr>
        <w:rFonts w:ascii="Symbol" w:hAnsi="Symbol" w:hint="default"/>
      </w:rPr>
    </w:lvl>
    <w:lvl w:ilvl="5" w:tplc="55F4F524" w:tentative="1">
      <w:start w:val="1"/>
      <w:numFmt w:val="bullet"/>
      <w:lvlText w:val=""/>
      <w:lvlJc w:val="left"/>
      <w:pPr>
        <w:tabs>
          <w:tab w:val="num" w:pos="4320"/>
        </w:tabs>
        <w:ind w:left="4320" w:hanging="360"/>
      </w:pPr>
      <w:rPr>
        <w:rFonts w:ascii="Symbol" w:hAnsi="Symbol" w:hint="default"/>
      </w:rPr>
    </w:lvl>
    <w:lvl w:ilvl="6" w:tplc="01E87ECC" w:tentative="1">
      <w:start w:val="1"/>
      <w:numFmt w:val="bullet"/>
      <w:lvlText w:val=""/>
      <w:lvlJc w:val="left"/>
      <w:pPr>
        <w:tabs>
          <w:tab w:val="num" w:pos="5040"/>
        </w:tabs>
        <w:ind w:left="5040" w:hanging="360"/>
      </w:pPr>
      <w:rPr>
        <w:rFonts w:ascii="Symbol" w:hAnsi="Symbol" w:hint="default"/>
      </w:rPr>
    </w:lvl>
    <w:lvl w:ilvl="7" w:tplc="F148D908" w:tentative="1">
      <w:start w:val="1"/>
      <w:numFmt w:val="bullet"/>
      <w:lvlText w:val=""/>
      <w:lvlJc w:val="left"/>
      <w:pPr>
        <w:tabs>
          <w:tab w:val="num" w:pos="5760"/>
        </w:tabs>
        <w:ind w:left="5760" w:hanging="360"/>
      </w:pPr>
      <w:rPr>
        <w:rFonts w:ascii="Symbol" w:hAnsi="Symbol" w:hint="default"/>
      </w:rPr>
    </w:lvl>
    <w:lvl w:ilvl="8" w:tplc="AFA61CB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531F24"/>
    <w:multiLevelType w:val="hybridMultilevel"/>
    <w:tmpl w:val="C8D4F63A"/>
    <w:lvl w:ilvl="0" w:tplc="CC0676E2">
      <w:start w:val="1"/>
      <w:numFmt w:val="bullet"/>
      <w:lvlText w:val=""/>
      <w:lvlJc w:val="left"/>
      <w:pPr>
        <w:ind w:left="720" w:hanging="360"/>
      </w:pPr>
      <w:rPr>
        <w:rFonts w:ascii="Symbol" w:hAnsi="Symbol"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7" w15:restartNumberingAfterBreak="0">
    <w:nsid w:val="0DE77993"/>
    <w:multiLevelType w:val="hybridMultilevel"/>
    <w:tmpl w:val="28D0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337"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2" w15:restartNumberingAfterBreak="0">
    <w:nsid w:val="13C1142C"/>
    <w:multiLevelType w:val="hybridMultilevel"/>
    <w:tmpl w:val="75223490"/>
    <w:lvl w:ilvl="0" w:tplc="5080C61E">
      <w:start w:val="1"/>
      <w:numFmt w:val="bullet"/>
      <w:lvlText w:val="•"/>
      <w:lvlJc w:val="left"/>
      <w:pPr>
        <w:ind w:left="760" w:hanging="360"/>
      </w:pPr>
      <w:rPr>
        <w:rFonts w:ascii="Arial" w:hAnsi="Arial" w:hint="default"/>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1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BC43F9"/>
    <w:multiLevelType w:val="hybridMultilevel"/>
    <w:tmpl w:val="B6C09204"/>
    <w:lvl w:ilvl="0" w:tplc="AA924AEE">
      <w:start w:val="1"/>
      <w:numFmt w:val="lowerLetter"/>
      <w:lvlText w:val="%1."/>
      <w:lvlJc w:val="left"/>
      <w:pPr>
        <w:ind w:left="1800" w:hanging="360"/>
      </w:pPr>
      <w:rPr>
        <w:rFonts w:ascii="Times New Roman" w:hAnsi="Times New Roman" w:cs="Times New Roman" w:hint="default"/>
        <w:sz w:val="20"/>
        <w:szCs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23"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2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D004B3"/>
    <w:multiLevelType w:val="hybridMultilevel"/>
    <w:tmpl w:val="0CD0D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56D4B"/>
    <w:multiLevelType w:val="multilevel"/>
    <w:tmpl w:val="31956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32"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9C27B08"/>
    <w:multiLevelType w:val="hybridMultilevel"/>
    <w:tmpl w:val="E8966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91C019A"/>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49"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2A71AA5"/>
    <w:multiLevelType w:val="hybridMultilevel"/>
    <w:tmpl w:val="A4782D48"/>
    <w:lvl w:ilvl="0" w:tplc="88ACAD68">
      <w:start w:val="1"/>
      <w:numFmt w:val="bullet"/>
      <w:lvlText w:val=""/>
      <w:lvlJc w:val="left"/>
      <w:pPr>
        <w:tabs>
          <w:tab w:val="num" w:pos="720"/>
        </w:tabs>
        <w:ind w:left="720" w:hanging="360"/>
      </w:pPr>
      <w:rPr>
        <w:rFonts w:ascii="Symbol" w:hAnsi="Symbol" w:hint="default"/>
      </w:rPr>
    </w:lvl>
    <w:lvl w:ilvl="1" w:tplc="10FCE0F0">
      <w:numFmt w:val="bullet"/>
      <w:lvlText w:val="o"/>
      <w:lvlJc w:val="left"/>
      <w:pPr>
        <w:tabs>
          <w:tab w:val="num" w:pos="1440"/>
        </w:tabs>
        <w:ind w:left="1440" w:hanging="360"/>
      </w:pPr>
      <w:rPr>
        <w:rFonts w:ascii="Courier New" w:hAnsi="Courier New" w:hint="default"/>
      </w:rPr>
    </w:lvl>
    <w:lvl w:ilvl="2" w:tplc="12E89AA0" w:tentative="1">
      <w:start w:val="1"/>
      <w:numFmt w:val="bullet"/>
      <w:lvlText w:val=""/>
      <w:lvlJc w:val="left"/>
      <w:pPr>
        <w:tabs>
          <w:tab w:val="num" w:pos="2160"/>
        </w:tabs>
        <w:ind w:left="2160" w:hanging="360"/>
      </w:pPr>
      <w:rPr>
        <w:rFonts w:ascii="Symbol" w:hAnsi="Symbol" w:hint="default"/>
      </w:rPr>
    </w:lvl>
    <w:lvl w:ilvl="3" w:tplc="8EC465CC" w:tentative="1">
      <w:start w:val="1"/>
      <w:numFmt w:val="bullet"/>
      <w:lvlText w:val=""/>
      <w:lvlJc w:val="left"/>
      <w:pPr>
        <w:tabs>
          <w:tab w:val="num" w:pos="2880"/>
        </w:tabs>
        <w:ind w:left="2880" w:hanging="360"/>
      </w:pPr>
      <w:rPr>
        <w:rFonts w:ascii="Symbol" w:hAnsi="Symbol" w:hint="default"/>
      </w:rPr>
    </w:lvl>
    <w:lvl w:ilvl="4" w:tplc="D2E41014" w:tentative="1">
      <w:start w:val="1"/>
      <w:numFmt w:val="bullet"/>
      <w:lvlText w:val=""/>
      <w:lvlJc w:val="left"/>
      <w:pPr>
        <w:tabs>
          <w:tab w:val="num" w:pos="3600"/>
        </w:tabs>
        <w:ind w:left="3600" w:hanging="360"/>
      </w:pPr>
      <w:rPr>
        <w:rFonts w:ascii="Symbol" w:hAnsi="Symbol" w:hint="default"/>
      </w:rPr>
    </w:lvl>
    <w:lvl w:ilvl="5" w:tplc="2CAAC060" w:tentative="1">
      <w:start w:val="1"/>
      <w:numFmt w:val="bullet"/>
      <w:lvlText w:val=""/>
      <w:lvlJc w:val="left"/>
      <w:pPr>
        <w:tabs>
          <w:tab w:val="num" w:pos="4320"/>
        </w:tabs>
        <w:ind w:left="4320" w:hanging="360"/>
      </w:pPr>
      <w:rPr>
        <w:rFonts w:ascii="Symbol" w:hAnsi="Symbol" w:hint="default"/>
      </w:rPr>
    </w:lvl>
    <w:lvl w:ilvl="6" w:tplc="A736501C" w:tentative="1">
      <w:start w:val="1"/>
      <w:numFmt w:val="bullet"/>
      <w:lvlText w:val=""/>
      <w:lvlJc w:val="left"/>
      <w:pPr>
        <w:tabs>
          <w:tab w:val="num" w:pos="5040"/>
        </w:tabs>
        <w:ind w:left="5040" w:hanging="360"/>
      </w:pPr>
      <w:rPr>
        <w:rFonts w:ascii="Symbol" w:hAnsi="Symbol" w:hint="default"/>
      </w:rPr>
    </w:lvl>
    <w:lvl w:ilvl="7" w:tplc="BDAE6A96" w:tentative="1">
      <w:start w:val="1"/>
      <w:numFmt w:val="bullet"/>
      <w:lvlText w:val=""/>
      <w:lvlJc w:val="left"/>
      <w:pPr>
        <w:tabs>
          <w:tab w:val="num" w:pos="5760"/>
        </w:tabs>
        <w:ind w:left="5760" w:hanging="360"/>
      </w:pPr>
      <w:rPr>
        <w:rFonts w:ascii="Symbol" w:hAnsi="Symbol" w:hint="default"/>
      </w:rPr>
    </w:lvl>
    <w:lvl w:ilvl="8" w:tplc="958A4D46"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5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8B6836"/>
    <w:multiLevelType w:val="hybridMultilevel"/>
    <w:tmpl w:val="7750CBAE"/>
    <w:lvl w:ilvl="0" w:tplc="FFFFFFFF">
      <w:start w:val="3"/>
      <w:numFmt w:val="bullet"/>
      <w:lvlText w:val="-"/>
      <w:lvlJc w:val="left"/>
      <w:pPr>
        <w:ind w:left="898" w:hanging="400"/>
      </w:pPr>
      <w:rPr>
        <w:rFonts w:ascii="Times New Roman" w:hAnsi="Times New Roman"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55" w15:restartNumberingAfterBreak="0">
    <w:nsid w:val="5DF378E4"/>
    <w:multiLevelType w:val="multilevel"/>
    <w:tmpl w:val="493277CA"/>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5E4D710F"/>
    <w:multiLevelType w:val="hybridMultilevel"/>
    <w:tmpl w:val="9160A420"/>
    <w:lvl w:ilvl="0" w:tplc="30A6B844">
      <w:start w:val="1"/>
      <w:numFmt w:val="bullet"/>
      <w:lvlText w:val=""/>
      <w:lvlJc w:val="left"/>
      <w:pPr>
        <w:ind w:left="898" w:hanging="400"/>
      </w:pPr>
      <w:rPr>
        <w:rFonts w:ascii="Symbol" w:hAnsi="Symbol"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57"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58"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1512E8A"/>
    <w:multiLevelType w:val="hybridMultilevel"/>
    <w:tmpl w:val="A22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64"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68"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6AB8617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2" w15:restartNumberingAfterBreak="0">
    <w:nsid w:val="72DA5858"/>
    <w:multiLevelType w:val="hybridMultilevel"/>
    <w:tmpl w:val="8826A50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1"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E740F66"/>
    <w:multiLevelType w:val="hybridMultilevel"/>
    <w:tmpl w:val="E3D2922A"/>
    <w:lvl w:ilvl="0" w:tplc="04090001">
      <w:start w:val="1"/>
      <w:numFmt w:val="bullet"/>
      <w:lvlText w:val=""/>
      <w:lvlJc w:val="left"/>
      <w:pPr>
        <w:ind w:left="720" w:hanging="360"/>
      </w:pPr>
      <w:rPr>
        <w:rFonts w:ascii="Symbol" w:hAnsi="Symbol" w:hint="default"/>
      </w:rPr>
    </w:lvl>
    <w:lvl w:ilvl="1" w:tplc="BC8E1DFE">
      <w:start w:val="1"/>
      <w:numFmt w:val="bullet"/>
      <w:lvlText w:val="o"/>
      <w:lvlJc w:val="left"/>
      <w:pPr>
        <w:ind w:left="1440" w:hanging="360"/>
      </w:pPr>
      <w:rPr>
        <w:rFonts w:ascii="Courier New" w:hAnsi="Courier New" w:cs="Courier New" w:hint="default"/>
        <w:strike w:val="0"/>
        <w:color w:val="000000" w:themeColor="text1"/>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34"/>
  </w:num>
  <w:num w:numId="3">
    <w:abstractNumId w:val="51"/>
  </w:num>
  <w:num w:numId="4">
    <w:abstractNumId w:val="21"/>
  </w:num>
  <w:num w:numId="5">
    <w:abstractNumId w:val="40"/>
  </w:num>
  <w:num w:numId="6">
    <w:abstractNumId w:val="39"/>
    <w:lvlOverride w:ilvl="0"/>
    <w:lvlOverride w:ilvl="1">
      <w:startOverride w:val="1"/>
    </w:lvlOverride>
    <w:lvlOverride w:ilvl="2"/>
    <w:lvlOverride w:ilvl="3"/>
    <w:lvlOverride w:ilvl="4"/>
    <w:lvlOverride w:ilvl="5"/>
    <w:lvlOverride w:ilvl="6"/>
    <w:lvlOverride w:ilvl="7"/>
    <w:lvlOverride w:ilvl="8"/>
  </w:num>
  <w:num w:numId="7">
    <w:abstractNumId w:val="55"/>
  </w:num>
  <w:num w:numId="8">
    <w:abstractNumId w:val="78"/>
  </w:num>
  <w:num w:numId="9">
    <w:abstractNumId w:val="49"/>
  </w:num>
  <w:num w:numId="10">
    <w:abstractNumId w:val="33"/>
  </w:num>
  <w:num w:numId="11">
    <w:abstractNumId w:val="45"/>
  </w:num>
  <w:num w:numId="12">
    <w:abstractNumId w:val="77"/>
  </w:num>
  <w:num w:numId="13">
    <w:abstractNumId w:val="52"/>
  </w:num>
  <w:num w:numId="14">
    <w:abstractNumId w:val="59"/>
  </w:num>
  <w:num w:numId="15">
    <w:abstractNumId w:val="18"/>
  </w:num>
  <w:num w:numId="16">
    <w:abstractNumId w:val="8"/>
  </w:num>
  <w:num w:numId="17">
    <w:abstractNumId w:val="31"/>
  </w:num>
  <w:num w:numId="18">
    <w:abstractNumId w:val="0"/>
  </w:num>
  <w:num w:numId="19">
    <w:abstractNumId w:val="83"/>
  </w:num>
  <w:num w:numId="20">
    <w:abstractNumId w:val="2"/>
  </w:num>
  <w:num w:numId="21">
    <w:abstractNumId w:val="43"/>
  </w:num>
  <w:num w:numId="22">
    <w:abstractNumId w:val="1"/>
  </w:num>
  <w:num w:numId="23">
    <w:abstractNumId w:val="79"/>
  </w:num>
  <w:num w:numId="24">
    <w:abstractNumId w:val="22"/>
  </w:num>
  <w:num w:numId="25">
    <w:abstractNumId w:val="76"/>
  </w:num>
  <w:num w:numId="26">
    <w:abstractNumId w:val="70"/>
  </w:num>
  <w:num w:numId="27">
    <w:abstractNumId w:val="14"/>
  </w:num>
  <w:num w:numId="28">
    <w:abstractNumId w:val="15"/>
  </w:num>
  <w:num w:numId="29">
    <w:abstractNumId w:val="74"/>
  </w:num>
  <w:num w:numId="30">
    <w:abstractNumId w:val="4"/>
  </w:num>
  <w:num w:numId="31">
    <w:abstractNumId w:val="81"/>
  </w:num>
  <w:num w:numId="32">
    <w:abstractNumId w:val="24"/>
  </w:num>
  <w:num w:numId="33">
    <w:abstractNumId w:val="19"/>
  </w:num>
  <w:num w:numId="34">
    <w:abstractNumId w:val="57"/>
  </w:num>
  <w:num w:numId="35">
    <w:abstractNumId w:val="58"/>
  </w:num>
  <w:num w:numId="36">
    <w:abstractNumId w:val="32"/>
  </w:num>
  <w:num w:numId="37">
    <w:abstractNumId w:val="13"/>
  </w:num>
  <w:num w:numId="38">
    <w:abstractNumId w:val="71"/>
  </w:num>
  <w:num w:numId="39">
    <w:abstractNumId w:val="46"/>
  </w:num>
  <w:num w:numId="40">
    <w:abstractNumId w:val="39"/>
  </w:num>
  <w:num w:numId="41">
    <w:abstractNumId w:val="80"/>
  </w:num>
  <w:num w:numId="42">
    <w:abstractNumId w:val="65"/>
  </w:num>
  <w:num w:numId="43">
    <w:abstractNumId w:val="36"/>
  </w:num>
  <w:num w:numId="44">
    <w:abstractNumId w:val="63"/>
  </w:num>
  <w:num w:numId="4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num>
  <w:num w:numId="47">
    <w:abstractNumId w:val="67"/>
  </w:num>
  <w:num w:numId="48">
    <w:abstractNumId w:val="72"/>
  </w:num>
  <w:num w:numId="49">
    <w:abstractNumId w:val="75"/>
  </w:num>
  <w:num w:numId="50">
    <w:abstractNumId w:val="47"/>
  </w:num>
  <w:num w:numId="51">
    <w:abstractNumId w:val="9"/>
  </w:num>
  <w:num w:numId="52">
    <w:abstractNumId w:val="29"/>
  </w:num>
  <w:num w:numId="53">
    <w:abstractNumId w:val="28"/>
  </w:num>
  <w:num w:numId="54">
    <w:abstractNumId w:val="61"/>
  </w:num>
  <w:num w:numId="55">
    <w:abstractNumId w:val="61"/>
  </w:num>
  <w:num w:numId="56">
    <w:abstractNumId w:val="44"/>
  </w:num>
  <w:num w:numId="57">
    <w:abstractNumId w:val="48"/>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60"/>
  </w:num>
  <w:num w:numId="60">
    <w:abstractNumId w:val="62"/>
  </w:num>
  <w:num w:numId="61">
    <w:abstractNumId w:val="56"/>
  </w:num>
  <w:num w:numId="62">
    <w:abstractNumId w:val="7"/>
  </w:num>
  <w:num w:numId="63">
    <w:abstractNumId w:val="10"/>
  </w:num>
  <w:num w:numId="64">
    <w:abstractNumId w:val="73"/>
  </w:num>
  <w:num w:numId="65">
    <w:abstractNumId w:val="26"/>
  </w:num>
  <w:num w:numId="66">
    <w:abstractNumId w:val="37"/>
  </w:num>
  <w:num w:numId="67">
    <w:abstractNumId w:val="25"/>
  </w:num>
  <w:num w:numId="68">
    <w:abstractNumId w:val="38"/>
  </w:num>
  <w:num w:numId="69">
    <w:abstractNumId w:val="16"/>
  </w:num>
  <w:num w:numId="70">
    <w:abstractNumId w:val="41"/>
  </w:num>
  <w:num w:numId="71">
    <w:abstractNumId w:val="35"/>
  </w:num>
  <w:num w:numId="72">
    <w:abstractNumId w:val="3"/>
  </w:num>
  <w:num w:numId="73">
    <w:abstractNumId w:val="50"/>
  </w:num>
  <w:num w:numId="74">
    <w:abstractNumId w:val="30"/>
  </w:num>
  <w:num w:numId="75">
    <w:abstractNumId w:val="17"/>
  </w:num>
  <w:num w:numId="76">
    <w:abstractNumId w:val="23"/>
  </w:num>
  <w:num w:numId="77">
    <w:abstractNumId w:val="11"/>
  </w:num>
  <w:num w:numId="78">
    <w:abstractNumId w:val="64"/>
  </w:num>
  <w:num w:numId="79">
    <w:abstractNumId w:val="42"/>
  </w:num>
  <w:num w:numId="80">
    <w:abstractNumId w:val="69"/>
  </w:num>
  <w:num w:numId="81">
    <w:abstractNumId w:val="66"/>
    <w:lvlOverride w:ilvl="0"/>
    <w:lvlOverride w:ilvl="1"/>
    <w:lvlOverride w:ilvl="2"/>
    <w:lvlOverride w:ilvl="3"/>
    <w:lvlOverride w:ilvl="4"/>
    <w:lvlOverride w:ilvl="5"/>
    <w:lvlOverride w:ilvl="6"/>
    <w:lvlOverride w:ilvl="7"/>
    <w:lvlOverride w:ilvl="8"/>
  </w:num>
  <w:num w:numId="82">
    <w:abstractNumId w:val="53"/>
  </w:num>
  <w:num w:numId="83">
    <w:abstractNumId w:val="66"/>
  </w:num>
  <w:num w:numId="84">
    <w:abstractNumId w:val="27"/>
  </w:num>
  <w:num w:numId="85">
    <w:abstractNumId w:val="5"/>
  </w:num>
  <w:num w:numId="86">
    <w:abstractNumId w:val="20"/>
  </w:num>
  <w:num w:numId="87">
    <w:abstractNumId w:val="1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078B"/>
    <w:rsid w:val="00000A9F"/>
    <w:rsid w:val="00001266"/>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1B"/>
    <w:rsid w:val="00004C2A"/>
    <w:rsid w:val="00004D86"/>
    <w:rsid w:val="000052B2"/>
    <w:rsid w:val="000052C7"/>
    <w:rsid w:val="0000540D"/>
    <w:rsid w:val="00006055"/>
    <w:rsid w:val="00006AD4"/>
    <w:rsid w:val="00006B43"/>
    <w:rsid w:val="00006F08"/>
    <w:rsid w:val="000074C4"/>
    <w:rsid w:val="000075D6"/>
    <w:rsid w:val="000079A6"/>
    <w:rsid w:val="00007C0A"/>
    <w:rsid w:val="000100DA"/>
    <w:rsid w:val="00010421"/>
    <w:rsid w:val="00010488"/>
    <w:rsid w:val="00010FA0"/>
    <w:rsid w:val="0001125D"/>
    <w:rsid w:val="000116E2"/>
    <w:rsid w:val="00011996"/>
    <w:rsid w:val="00011A84"/>
    <w:rsid w:val="00011BB2"/>
    <w:rsid w:val="00011C15"/>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3054"/>
    <w:rsid w:val="000233D8"/>
    <w:rsid w:val="000235E1"/>
    <w:rsid w:val="00023742"/>
    <w:rsid w:val="00023C11"/>
    <w:rsid w:val="00023E00"/>
    <w:rsid w:val="00024585"/>
    <w:rsid w:val="000247A7"/>
    <w:rsid w:val="00024908"/>
    <w:rsid w:val="00024AEF"/>
    <w:rsid w:val="00024E1D"/>
    <w:rsid w:val="00024E1F"/>
    <w:rsid w:val="00024F55"/>
    <w:rsid w:val="000250DC"/>
    <w:rsid w:val="00025460"/>
    <w:rsid w:val="000263BC"/>
    <w:rsid w:val="00026C65"/>
    <w:rsid w:val="00026CE3"/>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74"/>
    <w:rsid w:val="00034085"/>
    <w:rsid w:val="00034376"/>
    <w:rsid w:val="0003479E"/>
    <w:rsid w:val="0003484F"/>
    <w:rsid w:val="0003494D"/>
    <w:rsid w:val="00034A45"/>
    <w:rsid w:val="00034D56"/>
    <w:rsid w:val="00035250"/>
    <w:rsid w:val="000352F7"/>
    <w:rsid w:val="000354D1"/>
    <w:rsid w:val="00035691"/>
    <w:rsid w:val="00035AE0"/>
    <w:rsid w:val="00036399"/>
    <w:rsid w:val="00036614"/>
    <w:rsid w:val="00036AD0"/>
    <w:rsid w:val="00036BCE"/>
    <w:rsid w:val="00036C0D"/>
    <w:rsid w:val="00036E7C"/>
    <w:rsid w:val="0003734D"/>
    <w:rsid w:val="00037353"/>
    <w:rsid w:val="000379FC"/>
    <w:rsid w:val="000400E1"/>
    <w:rsid w:val="0004015C"/>
    <w:rsid w:val="000405EF"/>
    <w:rsid w:val="0004070B"/>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4D1F"/>
    <w:rsid w:val="000450B4"/>
    <w:rsid w:val="000452F4"/>
    <w:rsid w:val="000459C7"/>
    <w:rsid w:val="00045AD9"/>
    <w:rsid w:val="00045D33"/>
    <w:rsid w:val="000462E5"/>
    <w:rsid w:val="00046630"/>
    <w:rsid w:val="00046AEB"/>
    <w:rsid w:val="00046BE0"/>
    <w:rsid w:val="00046C80"/>
    <w:rsid w:val="00046CAD"/>
    <w:rsid w:val="00046DA3"/>
    <w:rsid w:val="00046DD1"/>
    <w:rsid w:val="000470F9"/>
    <w:rsid w:val="0004766A"/>
    <w:rsid w:val="000479CE"/>
    <w:rsid w:val="00047CC4"/>
    <w:rsid w:val="00047FFA"/>
    <w:rsid w:val="00050112"/>
    <w:rsid w:val="00050466"/>
    <w:rsid w:val="000505CC"/>
    <w:rsid w:val="00051157"/>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E83"/>
    <w:rsid w:val="00054138"/>
    <w:rsid w:val="000548A8"/>
    <w:rsid w:val="00054D9D"/>
    <w:rsid w:val="00055676"/>
    <w:rsid w:val="0005578B"/>
    <w:rsid w:val="00055D60"/>
    <w:rsid w:val="0005604A"/>
    <w:rsid w:val="00056538"/>
    <w:rsid w:val="00056544"/>
    <w:rsid w:val="000566B1"/>
    <w:rsid w:val="000569E0"/>
    <w:rsid w:val="00056A3B"/>
    <w:rsid w:val="00056FE7"/>
    <w:rsid w:val="0005724D"/>
    <w:rsid w:val="0005769B"/>
    <w:rsid w:val="00057DCC"/>
    <w:rsid w:val="000600D2"/>
    <w:rsid w:val="00060269"/>
    <w:rsid w:val="00060565"/>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BD5"/>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12D"/>
    <w:rsid w:val="00071891"/>
    <w:rsid w:val="000718F7"/>
    <w:rsid w:val="00071D3B"/>
    <w:rsid w:val="00071DB9"/>
    <w:rsid w:val="0007208A"/>
    <w:rsid w:val="00072220"/>
    <w:rsid w:val="00072BA8"/>
    <w:rsid w:val="00072BBA"/>
    <w:rsid w:val="00072CDD"/>
    <w:rsid w:val="00072DF0"/>
    <w:rsid w:val="00072FF5"/>
    <w:rsid w:val="0007312C"/>
    <w:rsid w:val="000733E9"/>
    <w:rsid w:val="00073410"/>
    <w:rsid w:val="000734CA"/>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B01"/>
    <w:rsid w:val="00076D82"/>
    <w:rsid w:val="0007751A"/>
    <w:rsid w:val="000775F2"/>
    <w:rsid w:val="00077655"/>
    <w:rsid w:val="00077AE3"/>
    <w:rsid w:val="00077CE1"/>
    <w:rsid w:val="00077FCD"/>
    <w:rsid w:val="00080284"/>
    <w:rsid w:val="000807DF"/>
    <w:rsid w:val="00080861"/>
    <w:rsid w:val="000808DB"/>
    <w:rsid w:val="000810AE"/>
    <w:rsid w:val="00081305"/>
    <w:rsid w:val="00081476"/>
    <w:rsid w:val="00081E23"/>
    <w:rsid w:val="00081EC2"/>
    <w:rsid w:val="00082017"/>
    <w:rsid w:val="00082081"/>
    <w:rsid w:val="000822FE"/>
    <w:rsid w:val="000823FE"/>
    <w:rsid w:val="00082484"/>
    <w:rsid w:val="00082575"/>
    <w:rsid w:val="000825E2"/>
    <w:rsid w:val="00082B41"/>
    <w:rsid w:val="00082BDE"/>
    <w:rsid w:val="00082C50"/>
    <w:rsid w:val="0008310A"/>
    <w:rsid w:val="00083649"/>
    <w:rsid w:val="00083800"/>
    <w:rsid w:val="00083C9C"/>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51"/>
    <w:rsid w:val="000910A7"/>
    <w:rsid w:val="000912F6"/>
    <w:rsid w:val="0009180F"/>
    <w:rsid w:val="000919AE"/>
    <w:rsid w:val="00091A92"/>
    <w:rsid w:val="00091D68"/>
    <w:rsid w:val="00091ECF"/>
    <w:rsid w:val="000921E1"/>
    <w:rsid w:val="00092523"/>
    <w:rsid w:val="000929D8"/>
    <w:rsid w:val="00092A1B"/>
    <w:rsid w:val="00092F42"/>
    <w:rsid w:val="0009354C"/>
    <w:rsid w:val="00093599"/>
    <w:rsid w:val="00093C49"/>
    <w:rsid w:val="00093EC1"/>
    <w:rsid w:val="00093EC9"/>
    <w:rsid w:val="000941B3"/>
    <w:rsid w:val="00094331"/>
    <w:rsid w:val="0009448E"/>
    <w:rsid w:val="000949B2"/>
    <w:rsid w:val="00094B41"/>
    <w:rsid w:val="00094EAF"/>
    <w:rsid w:val="000954FA"/>
    <w:rsid w:val="00095838"/>
    <w:rsid w:val="0009589E"/>
    <w:rsid w:val="00095A80"/>
    <w:rsid w:val="00095B0C"/>
    <w:rsid w:val="00095F12"/>
    <w:rsid w:val="00095F4B"/>
    <w:rsid w:val="0009615A"/>
    <w:rsid w:val="00096190"/>
    <w:rsid w:val="00096993"/>
    <w:rsid w:val="00096C7F"/>
    <w:rsid w:val="00096E4E"/>
    <w:rsid w:val="000973C8"/>
    <w:rsid w:val="000973E1"/>
    <w:rsid w:val="0009742D"/>
    <w:rsid w:val="000974C2"/>
    <w:rsid w:val="00097530"/>
    <w:rsid w:val="0009765F"/>
    <w:rsid w:val="00097DEA"/>
    <w:rsid w:val="000A017B"/>
    <w:rsid w:val="000A0253"/>
    <w:rsid w:val="000A0775"/>
    <w:rsid w:val="000A090B"/>
    <w:rsid w:val="000A0ABB"/>
    <w:rsid w:val="000A0D08"/>
    <w:rsid w:val="000A1402"/>
    <w:rsid w:val="000A16B8"/>
    <w:rsid w:val="000A1980"/>
    <w:rsid w:val="000A1AB1"/>
    <w:rsid w:val="000A1C6C"/>
    <w:rsid w:val="000A1CF5"/>
    <w:rsid w:val="000A20BA"/>
    <w:rsid w:val="000A21A9"/>
    <w:rsid w:val="000A2347"/>
    <w:rsid w:val="000A262C"/>
    <w:rsid w:val="000A2D56"/>
    <w:rsid w:val="000A301F"/>
    <w:rsid w:val="000A3826"/>
    <w:rsid w:val="000A38C0"/>
    <w:rsid w:val="000A3BBB"/>
    <w:rsid w:val="000A3BF1"/>
    <w:rsid w:val="000A3C8D"/>
    <w:rsid w:val="000A3EF0"/>
    <w:rsid w:val="000A40EA"/>
    <w:rsid w:val="000A40EC"/>
    <w:rsid w:val="000A4690"/>
    <w:rsid w:val="000A4B7A"/>
    <w:rsid w:val="000A4BA2"/>
    <w:rsid w:val="000A4D3B"/>
    <w:rsid w:val="000A5077"/>
    <w:rsid w:val="000A5433"/>
    <w:rsid w:val="000A54EE"/>
    <w:rsid w:val="000A5901"/>
    <w:rsid w:val="000A59A7"/>
    <w:rsid w:val="000A59E2"/>
    <w:rsid w:val="000A6295"/>
    <w:rsid w:val="000A6A23"/>
    <w:rsid w:val="000A6E4D"/>
    <w:rsid w:val="000A70E1"/>
    <w:rsid w:val="000A7BC5"/>
    <w:rsid w:val="000A7DD7"/>
    <w:rsid w:val="000B0030"/>
    <w:rsid w:val="000B0245"/>
    <w:rsid w:val="000B0621"/>
    <w:rsid w:val="000B0BDB"/>
    <w:rsid w:val="000B0C45"/>
    <w:rsid w:val="000B0CAA"/>
    <w:rsid w:val="000B0E07"/>
    <w:rsid w:val="000B11E7"/>
    <w:rsid w:val="000B1684"/>
    <w:rsid w:val="000B16DB"/>
    <w:rsid w:val="000B178A"/>
    <w:rsid w:val="000B1845"/>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8F3"/>
    <w:rsid w:val="000B592D"/>
    <w:rsid w:val="000B5AC9"/>
    <w:rsid w:val="000B5BD4"/>
    <w:rsid w:val="000B5F0A"/>
    <w:rsid w:val="000B645E"/>
    <w:rsid w:val="000B6524"/>
    <w:rsid w:val="000B662C"/>
    <w:rsid w:val="000B67D9"/>
    <w:rsid w:val="000B6F92"/>
    <w:rsid w:val="000B7043"/>
    <w:rsid w:val="000B72CE"/>
    <w:rsid w:val="000B774E"/>
    <w:rsid w:val="000B77A1"/>
    <w:rsid w:val="000B7C16"/>
    <w:rsid w:val="000C0231"/>
    <w:rsid w:val="000C04CB"/>
    <w:rsid w:val="000C12D8"/>
    <w:rsid w:val="000C1709"/>
    <w:rsid w:val="000C19B7"/>
    <w:rsid w:val="000C1BF0"/>
    <w:rsid w:val="000C1D59"/>
    <w:rsid w:val="000C1E23"/>
    <w:rsid w:val="000C1EE3"/>
    <w:rsid w:val="000C2357"/>
    <w:rsid w:val="000C24A9"/>
    <w:rsid w:val="000C24AF"/>
    <w:rsid w:val="000C251D"/>
    <w:rsid w:val="000C283A"/>
    <w:rsid w:val="000C2F38"/>
    <w:rsid w:val="000C3046"/>
    <w:rsid w:val="000C3179"/>
    <w:rsid w:val="000C347C"/>
    <w:rsid w:val="000C3867"/>
    <w:rsid w:val="000C3B33"/>
    <w:rsid w:val="000C3FEA"/>
    <w:rsid w:val="000C484F"/>
    <w:rsid w:val="000C48D5"/>
    <w:rsid w:val="000C4AEB"/>
    <w:rsid w:val="000C4E76"/>
    <w:rsid w:val="000C501D"/>
    <w:rsid w:val="000C59F2"/>
    <w:rsid w:val="000C5A1D"/>
    <w:rsid w:val="000C5AB5"/>
    <w:rsid w:val="000C5C96"/>
    <w:rsid w:val="000C600C"/>
    <w:rsid w:val="000C6B32"/>
    <w:rsid w:val="000C6D39"/>
    <w:rsid w:val="000C6E97"/>
    <w:rsid w:val="000C7404"/>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D1"/>
    <w:rsid w:val="000D2B0A"/>
    <w:rsid w:val="000D2E0A"/>
    <w:rsid w:val="000D3286"/>
    <w:rsid w:val="000D344D"/>
    <w:rsid w:val="000D35B4"/>
    <w:rsid w:val="000D36CE"/>
    <w:rsid w:val="000D3742"/>
    <w:rsid w:val="000D37CD"/>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41F"/>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A11"/>
    <w:rsid w:val="000E4B0D"/>
    <w:rsid w:val="000E4F23"/>
    <w:rsid w:val="000E5365"/>
    <w:rsid w:val="000E5471"/>
    <w:rsid w:val="000E56A7"/>
    <w:rsid w:val="000E5715"/>
    <w:rsid w:val="000E5716"/>
    <w:rsid w:val="000E599A"/>
    <w:rsid w:val="000E5AA2"/>
    <w:rsid w:val="000E61E9"/>
    <w:rsid w:val="000E62B9"/>
    <w:rsid w:val="000E67B4"/>
    <w:rsid w:val="000E67CB"/>
    <w:rsid w:val="000E69B8"/>
    <w:rsid w:val="000E6F1B"/>
    <w:rsid w:val="000E6FAE"/>
    <w:rsid w:val="000E75EA"/>
    <w:rsid w:val="000E7792"/>
    <w:rsid w:val="000E79B3"/>
    <w:rsid w:val="000E79B4"/>
    <w:rsid w:val="000E7A79"/>
    <w:rsid w:val="000E7B02"/>
    <w:rsid w:val="000E7B43"/>
    <w:rsid w:val="000F09BF"/>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3FF2"/>
    <w:rsid w:val="000F41A6"/>
    <w:rsid w:val="000F4389"/>
    <w:rsid w:val="000F43D8"/>
    <w:rsid w:val="000F4595"/>
    <w:rsid w:val="000F45EC"/>
    <w:rsid w:val="000F46C5"/>
    <w:rsid w:val="000F4CB2"/>
    <w:rsid w:val="000F4F27"/>
    <w:rsid w:val="000F4F64"/>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A49"/>
    <w:rsid w:val="00102C9F"/>
    <w:rsid w:val="00102E0F"/>
    <w:rsid w:val="00102EDD"/>
    <w:rsid w:val="001031A7"/>
    <w:rsid w:val="001036C8"/>
    <w:rsid w:val="00103966"/>
    <w:rsid w:val="00103A68"/>
    <w:rsid w:val="00103FA4"/>
    <w:rsid w:val="00104118"/>
    <w:rsid w:val="001043A0"/>
    <w:rsid w:val="00104E18"/>
    <w:rsid w:val="0010538C"/>
    <w:rsid w:val="0010558F"/>
    <w:rsid w:val="001058FF"/>
    <w:rsid w:val="00105D6F"/>
    <w:rsid w:val="001066E8"/>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85B"/>
    <w:rsid w:val="00112A52"/>
    <w:rsid w:val="00112B66"/>
    <w:rsid w:val="0011339F"/>
    <w:rsid w:val="00113605"/>
    <w:rsid w:val="00113A10"/>
    <w:rsid w:val="00113C7A"/>
    <w:rsid w:val="00113F7C"/>
    <w:rsid w:val="0011401E"/>
    <w:rsid w:val="00114059"/>
    <w:rsid w:val="001149A4"/>
    <w:rsid w:val="00114C01"/>
    <w:rsid w:val="00114C97"/>
    <w:rsid w:val="00114E96"/>
    <w:rsid w:val="001150E1"/>
    <w:rsid w:val="00115211"/>
    <w:rsid w:val="00115828"/>
    <w:rsid w:val="00115CAA"/>
    <w:rsid w:val="00115EC7"/>
    <w:rsid w:val="0011636A"/>
    <w:rsid w:val="0011644A"/>
    <w:rsid w:val="00116469"/>
    <w:rsid w:val="001165A7"/>
    <w:rsid w:val="001166A6"/>
    <w:rsid w:val="0011672D"/>
    <w:rsid w:val="001168C7"/>
    <w:rsid w:val="00116DF5"/>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C61"/>
    <w:rsid w:val="00124DAF"/>
    <w:rsid w:val="00124E12"/>
    <w:rsid w:val="001253AB"/>
    <w:rsid w:val="001253CF"/>
    <w:rsid w:val="001254B9"/>
    <w:rsid w:val="00125943"/>
    <w:rsid w:val="00126322"/>
    <w:rsid w:val="00126328"/>
    <w:rsid w:val="0012665B"/>
    <w:rsid w:val="0012673D"/>
    <w:rsid w:val="001269B8"/>
    <w:rsid w:val="00126C06"/>
    <w:rsid w:val="00126F2C"/>
    <w:rsid w:val="00127099"/>
    <w:rsid w:val="001277B5"/>
    <w:rsid w:val="001277D3"/>
    <w:rsid w:val="00127D6B"/>
    <w:rsid w:val="00130081"/>
    <w:rsid w:val="00130240"/>
    <w:rsid w:val="00130F9A"/>
    <w:rsid w:val="00131888"/>
    <w:rsid w:val="00131913"/>
    <w:rsid w:val="00131DB8"/>
    <w:rsid w:val="001320E0"/>
    <w:rsid w:val="0013233A"/>
    <w:rsid w:val="00132405"/>
    <w:rsid w:val="00132599"/>
    <w:rsid w:val="001325CD"/>
    <w:rsid w:val="00132B71"/>
    <w:rsid w:val="00132D1A"/>
    <w:rsid w:val="0013378A"/>
    <w:rsid w:val="001338CC"/>
    <w:rsid w:val="00133EAC"/>
    <w:rsid w:val="00133EFF"/>
    <w:rsid w:val="0013427A"/>
    <w:rsid w:val="00134A2D"/>
    <w:rsid w:val="00134B33"/>
    <w:rsid w:val="00134DAF"/>
    <w:rsid w:val="00134E96"/>
    <w:rsid w:val="001350FD"/>
    <w:rsid w:val="0013550A"/>
    <w:rsid w:val="001357BF"/>
    <w:rsid w:val="0013598D"/>
    <w:rsid w:val="001362C2"/>
    <w:rsid w:val="00136427"/>
    <w:rsid w:val="001364DB"/>
    <w:rsid w:val="00136931"/>
    <w:rsid w:val="00136955"/>
    <w:rsid w:val="00136B3C"/>
    <w:rsid w:val="00136B8B"/>
    <w:rsid w:val="00136E19"/>
    <w:rsid w:val="001371B2"/>
    <w:rsid w:val="001376FD"/>
    <w:rsid w:val="0013770C"/>
    <w:rsid w:val="00137788"/>
    <w:rsid w:val="00137873"/>
    <w:rsid w:val="00137AC2"/>
    <w:rsid w:val="00137BDD"/>
    <w:rsid w:val="00137CB6"/>
    <w:rsid w:val="00137D78"/>
    <w:rsid w:val="001408CF"/>
    <w:rsid w:val="001409A0"/>
    <w:rsid w:val="001409B2"/>
    <w:rsid w:val="00140AB2"/>
    <w:rsid w:val="00140D31"/>
    <w:rsid w:val="00140F15"/>
    <w:rsid w:val="00141125"/>
    <w:rsid w:val="00141588"/>
    <w:rsid w:val="00141A60"/>
    <w:rsid w:val="00141ABD"/>
    <w:rsid w:val="00141E21"/>
    <w:rsid w:val="00141F08"/>
    <w:rsid w:val="00141FF2"/>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6F4F"/>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1FFB"/>
    <w:rsid w:val="00152A91"/>
    <w:rsid w:val="00152B1A"/>
    <w:rsid w:val="001532E1"/>
    <w:rsid w:val="001534A2"/>
    <w:rsid w:val="00153582"/>
    <w:rsid w:val="00153739"/>
    <w:rsid w:val="0015390E"/>
    <w:rsid w:val="00153C88"/>
    <w:rsid w:val="001540E4"/>
    <w:rsid w:val="00154195"/>
    <w:rsid w:val="00154938"/>
    <w:rsid w:val="00154D02"/>
    <w:rsid w:val="00154FC1"/>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D9"/>
    <w:rsid w:val="00161EE6"/>
    <w:rsid w:val="0016316A"/>
    <w:rsid w:val="0016322D"/>
    <w:rsid w:val="001633FD"/>
    <w:rsid w:val="00163A16"/>
    <w:rsid w:val="0016413B"/>
    <w:rsid w:val="00164171"/>
    <w:rsid w:val="001641D6"/>
    <w:rsid w:val="00164339"/>
    <w:rsid w:val="001647A4"/>
    <w:rsid w:val="0016485E"/>
    <w:rsid w:val="00164DC9"/>
    <w:rsid w:val="00164E58"/>
    <w:rsid w:val="00165033"/>
    <w:rsid w:val="001655DF"/>
    <w:rsid w:val="00165AC0"/>
    <w:rsid w:val="00165AEC"/>
    <w:rsid w:val="00165B18"/>
    <w:rsid w:val="00165BA2"/>
    <w:rsid w:val="00165D7D"/>
    <w:rsid w:val="00165EC4"/>
    <w:rsid w:val="00166238"/>
    <w:rsid w:val="00166409"/>
    <w:rsid w:val="0016665F"/>
    <w:rsid w:val="0016684F"/>
    <w:rsid w:val="00166D7D"/>
    <w:rsid w:val="00166DE3"/>
    <w:rsid w:val="00166F83"/>
    <w:rsid w:val="001670EA"/>
    <w:rsid w:val="001674A0"/>
    <w:rsid w:val="001676D5"/>
    <w:rsid w:val="001677AE"/>
    <w:rsid w:val="00167888"/>
    <w:rsid w:val="00167E36"/>
    <w:rsid w:val="001707E9"/>
    <w:rsid w:val="00170A50"/>
    <w:rsid w:val="00170D8A"/>
    <w:rsid w:val="00170F2B"/>
    <w:rsid w:val="0017157A"/>
    <w:rsid w:val="001718CB"/>
    <w:rsid w:val="00171F0C"/>
    <w:rsid w:val="00171F59"/>
    <w:rsid w:val="00172222"/>
    <w:rsid w:val="00172355"/>
    <w:rsid w:val="0017236C"/>
    <w:rsid w:val="00172657"/>
    <w:rsid w:val="00173036"/>
    <w:rsid w:val="00173441"/>
    <w:rsid w:val="00174185"/>
    <w:rsid w:val="00174224"/>
    <w:rsid w:val="00174439"/>
    <w:rsid w:val="00174A80"/>
    <w:rsid w:val="00174B15"/>
    <w:rsid w:val="00174E2B"/>
    <w:rsid w:val="00174E60"/>
    <w:rsid w:val="00174FFD"/>
    <w:rsid w:val="001754AB"/>
    <w:rsid w:val="001759CA"/>
    <w:rsid w:val="00175E77"/>
    <w:rsid w:val="00175FBE"/>
    <w:rsid w:val="0017605F"/>
    <w:rsid w:val="001760AE"/>
    <w:rsid w:val="00176E51"/>
    <w:rsid w:val="00177047"/>
    <w:rsid w:val="0017726A"/>
    <w:rsid w:val="001773A0"/>
    <w:rsid w:val="00177469"/>
    <w:rsid w:val="00177835"/>
    <w:rsid w:val="00177B88"/>
    <w:rsid w:val="00177C6B"/>
    <w:rsid w:val="00177DD3"/>
    <w:rsid w:val="00177FF0"/>
    <w:rsid w:val="00180047"/>
    <w:rsid w:val="00180278"/>
    <w:rsid w:val="001804E8"/>
    <w:rsid w:val="00180ED6"/>
    <w:rsid w:val="001817A5"/>
    <w:rsid w:val="001818A7"/>
    <w:rsid w:val="001818DF"/>
    <w:rsid w:val="00181C27"/>
    <w:rsid w:val="00181FEC"/>
    <w:rsid w:val="00182682"/>
    <w:rsid w:val="00182725"/>
    <w:rsid w:val="001829C8"/>
    <w:rsid w:val="00182CA0"/>
    <w:rsid w:val="00182F62"/>
    <w:rsid w:val="00183826"/>
    <w:rsid w:val="00183DD6"/>
    <w:rsid w:val="00183FB0"/>
    <w:rsid w:val="00184098"/>
    <w:rsid w:val="00184446"/>
    <w:rsid w:val="00184C27"/>
    <w:rsid w:val="00184C72"/>
    <w:rsid w:val="00184D8D"/>
    <w:rsid w:val="00184E73"/>
    <w:rsid w:val="00184FD3"/>
    <w:rsid w:val="001851A5"/>
    <w:rsid w:val="00185422"/>
    <w:rsid w:val="0018571E"/>
    <w:rsid w:val="00185D8A"/>
    <w:rsid w:val="001861B3"/>
    <w:rsid w:val="00186904"/>
    <w:rsid w:val="00186B0A"/>
    <w:rsid w:val="0018740F"/>
    <w:rsid w:val="001875B7"/>
    <w:rsid w:val="00187746"/>
    <w:rsid w:val="0018776C"/>
    <w:rsid w:val="00187C0B"/>
    <w:rsid w:val="00187E86"/>
    <w:rsid w:val="00187ED4"/>
    <w:rsid w:val="00187EE5"/>
    <w:rsid w:val="00187F0E"/>
    <w:rsid w:val="00190085"/>
    <w:rsid w:val="001905BD"/>
    <w:rsid w:val="001906E7"/>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5648"/>
    <w:rsid w:val="00196405"/>
    <w:rsid w:val="00196BF4"/>
    <w:rsid w:val="00196DD3"/>
    <w:rsid w:val="00196F35"/>
    <w:rsid w:val="0019708A"/>
    <w:rsid w:val="001972DA"/>
    <w:rsid w:val="001973AD"/>
    <w:rsid w:val="001974A3"/>
    <w:rsid w:val="001976AA"/>
    <w:rsid w:val="001977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E19"/>
    <w:rsid w:val="001A5FC2"/>
    <w:rsid w:val="001A63EF"/>
    <w:rsid w:val="001A6A25"/>
    <w:rsid w:val="001A71D6"/>
    <w:rsid w:val="001A7630"/>
    <w:rsid w:val="001B01FA"/>
    <w:rsid w:val="001B0621"/>
    <w:rsid w:val="001B0832"/>
    <w:rsid w:val="001B0838"/>
    <w:rsid w:val="001B0CA1"/>
    <w:rsid w:val="001B0D79"/>
    <w:rsid w:val="001B0FF6"/>
    <w:rsid w:val="001B107D"/>
    <w:rsid w:val="001B10F3"/>
    <w:rsid w:val="001B1497"/>
    <w:rsid w:val="001B18A7"/>
    <w:rsid w:val="001B1AAF"/>
    <w:rsid w:val="001B1D02"/>
    <w:rsid w:val="001B1D4B"/>
    <w:rsid w:val="001B21A4"/>
    <w:rsid w:val="001B25D9"/>
    <w:rsid w:val="001B2619"/>
    <w:rsid w:val="001B2762"/>
    <w:rsid w:val="001B29CA"/>
    <w:rsid w:val="001B2C7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5F42"/>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32"/>
    <w:rsid w:val="001C2A7C"/>
    <w:rsid w:val="001C2A89"/>
    <w:rsid w:val="001C2D59"/>
    <w:rsid w:val="001C2FA6"/>
    <w:rsid w:val="001C343D"/>
    <w:rsid w:val="001C34C7"/>
    <w:rsid w:val="001C4130"/>
    <w:rsid w:val="001C42FF"/>
    <w:rsid w:val="001C46D6"/>
    <w:rsid w:val="001C48DF"/>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513"/>
    <w:rsid w:val="001D188D"/>
    <w:rsid w:val="001D1ADE"/>
    <w:rsid w:val="001D1AF8"/>
    <w:rsid w:val="001D1B8A"/>
    <w:rsid w:val="001D1BBB"/>
    <w:rsid w:val="001D1D27"/>
    <w:rsid w:val="001D2304"/>
    <w:rsid w:val="001D2311"/>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D51"/>
    <w:rsid w:val="001D5F74"/>
    <w:rsid w:val="001D5FA1"/>
    <w:rsid w:val="001D5FB0"/>
    <w:rsid w:val="001D6040"/>
    <w:rsid w:val="001D6258"/>
    <w:rsid w:val="001D64BF"/>
    <w:rsid w:val="001D6720"/>
    <w:rsid w:val="001D6943"/>
    <w:rsid w:val="001D6DB5"/>
    <w:rsid w:val="001D6F41"/>
    <w:rsid w:val="001D7208"/>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D1"/>
    <w:rsid w:val="001E1791"/>
    <w:rsid w:val="001E1DCE"/>
    <w:rsid w:val="001E2657"/>
    <w:rsid w:val="001E298B"/>
    <w:rsid w:val="001E2AAA"/>
    <w:rsid w:val="001E2B49"/>
    <w:rsid w:val="001E2B99"/>
    <w:rsid w:val="001E2D08"/>
    <w:rsid w:val="001E30A0"/>
    <w:rsid w:val="001E3110"/>
    <w:rsid w:val="001E3324"/>
    <w:rsid w:val="001E3A86"/>
    <w:rsid w:val="001E3F75"/>
    <w:rsid w:val="001E421A"/>
    <w:rsid w:val="001E42F8"/>
    <w:rsid w:val="001E463F"/>
    <w:rsid w:val="001E4905"/>
    <w:rsid w:val="001E4BB9"/>
    <w:rsid w:val="001E4D4F"/>
    <w:rsid w:val="001E5346"/>
    <w:rsid w:val="001E57CF"/>
    <w:rsid w:val="001E5981"/>
    <w:rsid w:val="001E5992"/>
    <w:rsid w:val="001E5D32"/>
    <w:rsid w:val="001E61D0"/>
    <w:rsid w:val="001E63B3"/>
    <w:rsid w:val="001E66A5"/>
    <w:rsid w:val="001E6B37"/>
    <w:rsid w:val="001E6C23"/>
    <w:rsid w:val="001E6D0E"/>
    <w:rsid w:val="001E6F09"/>
    <w:rsid w:val="001E74BA"/>
    <w:rsid w:val="001E76EC"/>
    <w:rsid w:val="001E773B"/>
    <w:rsid w:val="001E7815"/>
    <w:rsid w:val="001E7A0B"/>
    <w:rsid w:val="001E7B9F"/>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5E1"/>
    <w:rsid w:val="001F2BEE"/>
    <w:rsid w:val="001F2EF6"/>
    <w:rsid w:val="001F34DA"/>
    <w:rsid w:val="001F37AA"/>
    <w:rsid w:val="001F3EA8"/>
    <w:rsid w:val="001F3F77"/>
    <w:rsid w:val="001F419D"/>
    <w:rsid w:val="001F43F6"/>
    <w:rsid w:val="001F4938"/>
    <w:rsid w:val="001F4B75"/>
    <w:rsid w:val="001F4DAC"/>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2A4"/>
    <w:rsid w:val="00200462"/>
    <w:rsid w:val="00200564"/>
    <w:rsid w:val="00200ABF"/>
    <w:rsid w:val="00200BC4"/>
    <w:rsid w:val="0020115A"/>
    <w:rsid w:val="002015E1"/>
    <w:rsid w:val="00201860"/>
    <w:rsid w:val="002018E4"/>
    <w:rsid w:val="00201AB1"/>
    <w:rsid w:val="00201C68"/>
    <w:rsid w:val="00201EC3"/>
    <w:rsid w:val="0020226C"/>
    <w:rsid w:val="002022F6"/>
    <w:rsid w:val="002023EC"/>
    <w:rsid w:val="002028E5"/>
    <w:rsid w:val="00203049"/>
    <w:rsid w:val="00203FCE"/>
    <w:rsid w:val="00204372"/>
    <w:rsid w:val="002043F8"/>
    <w:rsid w:val="0020471C"/>
    <w:rsid w:val="00204B3A"/>
    <w:rsid w:val="00204E26"/>
    <w:rsid w:val="002051F6"/>
    <w:rsid w:val="0020535A"/>
    <w:rsid w:val="002054EA"/>
    <w:rsid w:val="0020570B"/>
    <w:rsid w:val="00205863"/>
    <w:rsid w:val="00205940"/>
    <w:rsid w:val="00205C86"/>
    <w:rsid w:val="00205CE0"/>
    <w:rsid w:val="00205F67"/>
    <w:rsid w:val="0020630E"/>
    <w:rsid w:val="00206417"/>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345"/>
    <w:rsid w:val="0021753E"/>
    <w:rsid w:val="00217B9B"/>
    <w:rsid w:val="00217E1C"/>
    <w:rsid w:val="00220251"/>
    <w:rsid w:val="002207F7"/>
    <w:rsid w:val="00220868"/>
    <w:rsid w:val="00220A0C"/>
    <w:rsid w:val="0022114B"/>
    <w:rsid w:val="0022170C"/>
    <w:rsid w:val="002218AF"/>
    <w:rsid w:val="00221985"/>
    <w:rsid w:val="002219F1"/>
    <w:rsid w:val="00221AC5"/>
    <w:rsid w:val="00221EC5"/>
    <w:rsid w:val="00222590"/>
    <w:rsid w:val="00222778"/>
    <w:rsid w:val="00222A6A"/>
    <w:rsid w:val="00222A7A"/>
    <w:rsid w:val="00222D5B"/>
    <w:rsid w:val="00222F07"/>
    <w:rsid w:val="00223981"/>
    <w:rsid w:val="00224004"/>
    <w:rsid w:val="00224155"/>
    <w:rsid w:val="002243CC"/>
    <w:rsid w:val="0022488D"/>
    <w:rsid w:val="00224976"/>
    <w:rsid w:val="00224A2C"/>
    <w:rsid w:val="00224D26"/>
    <w:rsid w:val="00225053"/>
    <w:rsid w:val="0022536F"/>
    <w:rsid w:val="002256D9"/>
    <w:rsid w:val="002257AC"/>
    <w:rsid w:val="00225AB0"/>
    <w:rsid w:val="00225B04"/>
    <w:rsid w:val="00225FFF"/>
    <w:rsid w:val="002261A5"/>
    <w:rsid w:val="002261B3"/>
    <w:rsid w:val="002264E4"/>
    <w:rsid w:val="00226592"/>
    <w:rsid w:val="00226647"/>
    <w:rsid w:val="0022687C"/>
    <w:rsid w:val="002269C0"/>
    <w:rsid w:val="002269D9"/>
    <w:rsid w:val="00226B52"/>
    <w:rsid w:val="002271B2"/>
    <w:rsid w:val="00227B73"/>
    <w:rsid w:val="00227BDA"/>
    <w:rsid w:val="00227E5A"/>
    <w:rsid w:val="002306F8"/>
    <w:rsid w:val="00230A0F"/>
    <w:rsid w:val="00230E21"/>
    <w:rsid w:val="002312F4"/>
    <w:rsid w:val="00231309"/>
    <w:rsid w:val="002313A2"/>
    <w:rsid w:val="00231563"/>
    <w:rsid w:val="0023163D"/>
    <w:rsid w:val="002316B7"/>
    <w:rsid w:val="002317B9"/>
    <w:rsid w:val="00231FC7"/>
    <w:rsid w:val="002323A2"/>
    <w:rsid w:val="00232838"/>
    <w:rsid w:val="00232930"/>
    <w:rsid w:val="00232A95"/>
    <w:rsid w:val="00232CDD"/>
    <w:rsid w:val="00232DD9"/>
    <w:rsid w:val="00232FC3"/>
    <w:rsid w:val="002330A4"/>
    <w:rsid w:val="00233154"/>
    <w:rsid w:val="00233403"/>
    <w:rsid w:val="00233440"/>
    <w:rsid w:val="00233B13"/>
    <w:rsid w:val="00233B1A"/>
    <w:rsid w:val="00233D0E"/>
    <w:rsid w:val="00234387"/>
    <w:rsid w:val="002343D2"/>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5C0"/>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0BF"/>
    <w:rsid w:val="002465E4"/>
    <w:rsid w:val="00246C0C"/>
    <w:rsid w:val="002472F6"/>
    <w:rsid w:val="002475F2"/>
    <w:rsid w:val="002476EA"/>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DD0"/>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782C"/>
    <w:rsid w:val="00257FFB"/>
    <w:rsid w:val="002604A1"/>
    <w:rsid w:val="002608AD"/>
    <w:rsid w:val="00260B3C"/>
    <w:rsid w:val="00260ECC"/>
    <w:rsid w:val="002613AF"/>
    <w:rsid w:val="002615A4"/>
    <w:rsid w:val="0026168C"/>
    <w:rsid w:val="0026198E"/>
    <w:rsid w:val="00261BD1"/>
    <w:rsid w:val="00261D31"/>
    <w:rsid w:val="0026215F"/>
    <w:rsid w:val="002624B4"/>
    <w:rsid w:val="00262661"/>
    <w:rsid w:val="0026279B"/>
    <w:rsid w:val="002628B5"/>
    <w:rsid w:val="00262921"/>
    <w:rsid w:val="002632DF"/>
    <w:rsid w:val="00263335"/>
    <w:rsid w:val="0026338F"/>
    <w:rsid w:val="002634F9"/>
    <w:rsid w:val="0026381E"/>
    <w:rsid w:val="00263A8F"/>
    <w:rsid w:val="00263B13"/>
    <w:rsid w:val="0026400A"/>
    <w:rsid w:val="002640BA"/>
    <w:rsid w:val="00264385"/>
    <w:rsid w:val="002643BA"/>
    <w:rsid w:val="00264499"/>
    <w:rsid w:val="00264873"/>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B99"/>
    <w:rsid w:val="00267C9A"/>
    <w:rsid w:val="00267DA2"/>
    <w:rsid w:val="00267EC1"/>
    <w:rsid w:val="00270321"/>
    <w:rsid w:val="002705D0"/>
    <w:rsid w:val="0027063B"/>
    <w:rsid w:val="002707C7"/>
    <w:rsid w:val="002707DF"/>
    <w:rsid w:val="00270822"/>
    <w:rsid w:val="00270888"/>
    <w:rsid w:val="00270B22"/>
    <w:rsid w:val="0027129F"/>
    <w:rsid w:val="00271589"/>
    <w:rsid w:val="002718EF"/>
    <w:rsid w:val="00271FD8"/>
    <w:rsid w:val="00272044"/>
    <w:rsid w:val="002720B1"/>
    <w:rsid w:val="00272B36"/>
    <w:rsid w:val="00272BDF"/>
    <w:rsid w:val="00272FF1"/>
    <w:rsid w:val="0027314D"/>
    <w:rsid w:val="00273177"/>
    <w:rsid w:val="002734A8"/>
    <w:rsid w:val="002736E3"/>
    <w:rsid w:val="00273D5F"/>
    <w:rsid w:val="002740CB"/>
    <w:rsid w:val="002746CF"/>
    <w:rsid w:val="00274788"/>
    <w:rsid w:val="002747D0"/>
    <w:rsid w:val="00274A3A"/>
    <w:rsid w:val="00274C9F"/>
    <w:rsid w:val="00275074"/>
    <w:rsid w:val="0027513D"/>
    <w:rsid w:val="002752A9"/>
    <w:rsid w:val="002754BB"/>
    <w:rsid w:val="00275721"/>
    <w:rsid w:val="00275B6D"/>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947"/>
    <w:rsid w:val="00280E52"/>
    <w:rsid w:val="00280E6B"/>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65"/>
    <w:rsid w:val="002869D5"/>
    <w:rsid w:val="00286A43"/>
    <w:rsid w:val="00286DC7"/>
    <w:rsid w:val="00287597"/>
    <w:rsid w:val="002875F4"/>
    <w:rsid w:val="00287710"/>
    <w:rsid w:val="00287E6F"/>
    <w:rsid w:val="00287F7B"/>
    <w:rsid w:val="002901CB"/>
    <w:rsid w:val="00290B1F"/>
    <w:rsid w:val="00290B58"/>
    <w:rsid w:val="00290CDD"/>
    <w:rsid w:val="00290D85"/>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402A"/>
    <w:rsid w:val="00294056"/>
    <w:rsid w:val="00294445"/>
    <w:rsid w:val="002944B9"/>
    <w:rsid w:val="002946A7"/>
    <w:rsid w:val="00294B4D"/>
    <w:rsid w:val="00294B96"/>
    <w:rsid w:val="00294BE9"/>
    <w:rsid w:val="00294C86"/>
    <w:rsid w:val="00294E53"/>
    <w:rsid w:val="00294F8E"/>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2BA"/>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D9C"/>
    <w:rsid w:val="002B069B"/>
    <w:rsid w:val="002B06B5"/>
    <w:rsid w:val="002B132E"/>
    <w:rsid w:val="002B140E"/>
    <w:rsid w:val="002B1489"/>
    <w:rsid w:val="002B177A"/>
    <w:rsid w:val="002B18E7"/>
    <w:rsid w:val="002B2813"/>
    <w:rsid w:val="002B296E"/>
    <w:rsid w:val="002B2996"/>
    <w:rsid w:val="002B2D02"/>
    <w:rsid w:val="002B2D29"/>
    <w:rsid w:val="002B2DB9"/>
    <w:rsid w:val="002B30D7"/>
    <w:rsid w:val="002B33C8"/>
    <w:rsid w:val="002B34AD"/>
    <w:rsid w:val="002B3530"/>
    <w:rsid w:val="002B37E3"/>
    <w:rsid w:val="002B3802"/>
    <w:rsid w:val="002B3985"/>
    <w:rsid w:val="002B444C"/>
    <w:rsid w:val="002B4EDC"/>
    <w:rsid w:val="002B50C0"/>
    <w:rsid w:val="002B578B"/>
    <w:rsid w:val="002B59FF"/>
    <w:rsid w:val="002B5DA0"/>
    <w:rsid w:val="002B64C9"/>
    <w:rsid w:val="002B67E9"/>
    <w:rsid w:val="002B686F"/>
    <w:rsid w:val="002B6962"/>
    <w:rsid w:val="002B7182"/>
    <w:rsid w:val="002B74D6"/>
    <w:rsid w:val="002B7A1E"/>
    <w:rsid w:val="002B7A7F"/>
    <w:rsid w:val="002B7CFC"/>
    <w:rsid w:val="002B7E3D"/>
    <w:rsid w:val="002C01F8"/>
    <w:rsid w:val="002C03D3"/>
    <w:rsid w:val="002C069B"/>
    <w:rsid w:val="002C0C4B"/>
    <w:rsid w:val="002C109A"/>
    <w:rsid w:val="002C10E7"/>
    <w:rsid w:val="002C1344"/>
    <w:rsid w:val="002C1644"/>
    <w:rsid w:val="002C1A6A"/>
    <w:rsid w:val="002C1E00"/>
    <w:rsid w:val="002C1E31"/>
    <w:rsid w:val="002C1EEA"/>
    <w:rsid w:val="002C2705"/>
    <w:rsid w:val="002C29CA"/>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65F"/>
    <w:rsid w:val="002D2868"/>
    <w:rsid w:val="002D28E8"/>
    <w:rsid w:val="002D2BE9"/>
    <w:rsid w:val="002D2D01"/>
    <w:rsid w:val="002D3022"/>
    <w:rsid w:val="002D30AB"/>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939"/>
    <w:rsid w:val="002D7C86"/>
    <w:rsid w:val="002D7F6A"/>
    <w:rsid w:val="002E0692"/>
    <w:rsid w:val="002E0C68"/>
    <w:rsid w:val="002E11DC"/>
    <w:rsid w:val="002E12A4"/>
    <w:rsid w:val="002E1337"/>
    <w:rsid w:val="002E1D74"/>
    <w:rsid w:val="002E1FDA"/>
    <w:rsid w:val="002E219B"/>
    <w:rsid w:val="002E2209"/>
    <w:rsid w:val="002E244E"/>
    <w:rsid w:val="002E2943"/>
    <w:rsid w:val="002E2A29"/>
    <w:rsid w:val="002E2CF1"/>
    <w:rsid w:val="002E31E8"/>
    <w:rsid w:val="002E34AF"/>
    <w:rsid w:val="002E3F22"/>
    <w:rsid w:val="002E3FAA"/>
    <w:rsid w:val="002E46A0"/>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1038"/>
    <w:rsid w:val="002F165B"/>
    <w:rsid w:val="002F191A"/>
    <w:rsid w:val="002F1A6A"/>
    <w:rsid w:val="002F1B80"/>
    <w:rsid w:val="002F1BFA"/>
    <w:rsid w:val="002F22FA"/>
    <w:rsid w:val="002F22FF"/>
    <w:rsid w:val="002F274D"/>
    <w:rsid w:val="002F278F"/>
    <w:rsid w:val="002F2A23"/>
    <w:rsid w:val="002F2D8F"/>
    <w:rsid w:val="002F2DFB"/>
    <w:rsid w:val="002F31FF"/>
    <w:rsid w:val="002F35A7"/>
    <w:rsid w:val="002F3C70"/>
    <w:rsid w:val="002F3DA9"/>
    <w:rsid w:val="002F3FB2"/>
    <w:rsid w:val="002F43F8"/>
    <w:rsid w:val="002F4501"/>
    <w:rsid w:val="002F4A33"/>
    <w:rsid w:val="002F4B1F"/>
    <w:rsid w:val="002F4DA6"/>
    <w:rsid w:val="002F4E0F"/>
    <w:rsid w:val="002F517E"/>
    <w:rsid w:val="002F5450"/>
    <w:rsid w:val="002F5479"/>
    <w:rsid w:val="002F57FD"/>
    <w:rsid w:val="002F5DD7"/>
    <w:rsid w:val="002F6299"/>
    <w:rsid w:val="002F6882"/>
    <w:rsid w:val="002F695B"/>
    <w:rsid w:val="002F69F2"/>
    <w:rsid w:val="002F6ACF"/>
    <w:rsid w:val="002F6B05"/>
    <w:rsid w:val="002F6B55"/>
    <w:rsid w:val="002F6F02"/>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C46"/>
    <w:rsid w:val="00303E8C"/>
    <w:rsid w:val="00303FB6"/>
    <w:rsid w:val="00304210"/>
    <w:rsid w:val="00304291"/>
    <w:rsid w:val="0030435C"/>
    <w:rsid w:val="00304891"/>
    <w:rsid w:val="003048C9"/>
    <w:rsid w:val="003048D7"/>
    <w:rsid w:val="00304A1B"/>
    <w:rsid w:val="00304A53"/>
    <w:rsid w:val="00304AD2"/>
    <w:rsid w:val="00304DF3"/>
    <w:rsid w:val="003051B2"/>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BFD"/>
    <w:rsid w:val="00310D3A"/>
    <w:rsid w:val="00310FB5"/>
    <w:rsid w:val="00311047"/>
    <w:rsid w:val="003110D7"/>
    <w:rsid w:val="003112A6"/>
    <w:rsid w:val="0031136D"/>
    <w:rsid w:val="003113F2"/>
    <w:rsid w:val="0031170A"/>
    <w:rsid w:val="00311C08"/>
    <w:rsid w:val="00312366"/>
    <w:rsid w:val="00312567"/>
    <w:rsid w:val="0031275D"/>
    <w:rsid w:val="0031278D"/>
    <w:rsid w:val="003127BE"/>
    <w:rsid w:val="00312ECE"/>
    <w:rsid w:val="003132FD"/>
    <w:rsid w:val="00313653"/>
    <w:rsid w:val="0031393C"/>
    <w:rsid w:val="00313AD2"/>
    <w:rsid w:val="00313CB0"/>
    <w:rsid w:val="00313D2D"/>
    <w:rsid w:val="00313DBE"/>
    <w:rsid w:val="00313F96"/>
    <w:rsid w:val="0031456B"/>
    <w:rsid w:val="00314602"/>
    <w:rsid w:val="00314785"/>
    <w:rsid w:val="003148EA"/>
    <w:rsid w:val="003149C6"/>
    <w:rsid w:val="00314B7D"/>
    <w:rsid w:val="00314C50"/>
    <w:rsid w:val="00314D9B"/>
    <w:rsid w:val="003150CE"/>
    <w:rsid w:val="003151FB"/>
    <w:rsid w:val="00315269"/>
    <w:rsid w:val="0031544F"/>
    <w:rsid w:val="003157F9"/>
    <w:rsid w:val="00315939"/>
    <w:rsid w:val="00315AAB"/>
    <w:rsid w:val="00315B36"/>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5FE"/>
    <w:rsid w:val="00322623"/>
    <w:rsid w:val="003228A9"/>
    <w:rsid w:val="003228AD"/>
    <w:rsid w:val="00322C38"/>
    <w:rsid w:val="00322CA0"/>
    <w:rsid w:val="00322CBE"/>
    <w:rsid w:val="0032360B"/>
    <w:rsid w:val="00323BBF"/>
    <w:rsid w:val="003241FE"/>
    <w:rsid w:val="003244D2"/>
    <w:rsid w:val="00324F90"/>
    <w:rsid w:val="0032543C"/>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75"/>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379F5"/>
    <w:rsid w:val="00340361"/>
    <w:rsid w:val="00340601"/>
    <w:rsid w:val="00340795"/>
    <w:rsid w:val="00340E6E"/>
    <w:rsid w:val="0034111C"/>
    <w:rsid w:val="00341373"/>
    <w:rsid w:val="003413A4"/>
    <w:rsid w:val="003415B9"/>
    <w:rsid w:val="00341675"/>
    <w:rsid w:val="00341CD2"/>
    <w:rsid w:val="00341E60"/>
    <w:rsid w:val="00342039"/>
    <w:rsid w:val="0034217F"/>
    <w:rsid w:val="00342478"/>
    <w:rsid w:val="00342AD2"/>
    <w:rsid w:val="003430AA"/>
    <w:rsid w:val="003434DF"/>
    <w:rsid w:val="00343759"/>
    <w:rsid w:val="00343954"/>
    <w:rsid w:val="00343A9D"/>
    <w:rsid w:val="00343BA9"/>
    <w:rsid w:val="00343F0D"/>
    <w:rsid w:val="00344214"/>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5EDD"/>
    <w:rsid w:val="00346E65"/>
    <w:rsid w:val="00346FED"/>
    <w:rsid w:val="0034742D"/>
    <w:rsid w:val="00347450"/>
    <w:rsid w:val="003479A4"/>
    <w:rsid w:val="00347EAC"/>
    <w:rsid w:val="00347EE1"/>
    <w:rsid w:val="0035007F"/>
    <w:rsid w:val="003507B3"/>
    <w:rsid w:val="00350A5D"/>
    <w:rsid w:val="00350B66"/>
    <w:rsid w:val="00350C7B"/>
    <w:rsid w:val="00350F8A"/>
    <w:rsid w:val="00351581"/>
    <w:rsid w:val="00351B3C"/>
    <w:rsid w:val="00351BCA"/>
    <w:rsid w:val="00351C79"/>
    <w:rsid w:val="00351E01"/>
    <w:rsid w:val="00351E3B"/>
    <w:rsid w:val="00351E72"/>
    <w:rsid w:val="0035274C"/>
    <w:rsid w:val="0035292B"/>
    <w:rsid w:val="00352CB5"/>
    <w:rsid w:val="00352D21"/>
    <w:rsid w:val="00352E0D"/>
    <w:rsid w:val="003532B1"/>
    <w:rsid w:val="0035339D"/>
    <w:rsid w:val="003533FC"/>
    <w:rsid w:val="003535CF"/>
    <w:rsid w:val="00353920"/>
    <w:rsid w:val="00353B9C"/>
    <w:rsid w:val="00353D22"/>
    <w:rsid w:val="00353D9C"/>
    <w:rsid w:val="0035443D"/>
    <w:rsid w:val="00354493"/>
    <w:rsid w:val="0035482F"/>
    <w:rsid w:val="00354DD0"/>
    <w:rsid w:val="00354FEE"/>
    <w:rsid w:val="0035532C"/>
    <w:rsid w:val="0035562C"/>
    <w:rsid w:val="0035569A"/>
    <w:rsid w:val="00355878"/>
    <w:rsid w:val="00356275"/>
    <w:rsid w:val="00356287"/>
    <w:rsid w:val="0035628F"/>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289"/>
    <w:rsid w:val="003642A6"/>
    <w:rsid w:val="00364428"/>
    <w:rsid w:val="00364853"/>
    <w:rsid w:val="00364CE1"/>
    <w:rsid w:val="003654F6"/>
    <w:rsid w:val="003655D1"/>
    <w:rsid w:val="0036578B"/>
    <w:rsid w:val="00365848"/>
    <w:rsid w:val="003659D2"/>
    <w:rsid w:val="00365AB7"/>
    <w:rsid w:val="00366B42"/>
    <w:rsid w:val="00366C91"/>
    <w:rsid w:val="00367081"/>
    <w:rsid w:val="00367200"/>
    <w:rsid w:val="003672CB"/>
    <w:rsid w:val="00367337"/>
    <w:rsid w:val="00367367"/>
    <w:rsid w:val="003673C7"/>
    <w:rsid w:val="00367A7B"/>
    <w:rsid w:val="00367D15"/>
    <w:rsid w:val="00367FD8"/>
    <w:rsid w:val="00370127"/>
    <w:rsid w:val="00370315"/>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0"/>
    <w:rsid w:val="003733E5"/>
    <w:rsid w:val="00373B21"/>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C71"/>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42D"/>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253"/>
    <w:rsid w:val="003A0CAD"/>
    <w:rsid w:val="003A0E49"/>
    <w:rsid w:val="003A10C3"/>
    <w:rsid w:val="003A113E"/>
    <w:rsid w:val="003A164C"/>
    <w:rsid w:val="003A16A6"/>
    <w:rsid w:val="003A171D"/>
    <w:rsid w:val="003A18BD"/>
    <w:rsid w:val="003A1910"/>
    <w:rsid w:val="003A2387"/>
    <w:rsid w:val="003A25C6"/>
    <w:rsid w:val="003A2CC9"/>
    <w:rsid w:val="003A316D"/>
    <w:rsid w:val="003A31A5"/>
    <w:rsid w:val="003A32CE"/>
    <w:rsid w:val="003A3A05"/>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1E"/>
    <w:rsid w:val="003B0821"/>
    <w:rsid w:val="003B08CB"/>
    <w:rsid w:val="003B0AF0"/>
    <w:rsid w:val="003B0BE9"/>
    <w:rsid w:val="003B0DAF"/>
    <w:rsid w:val="003B13AE"/>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92D"/>
    <w:rsid w:val="003B5C0F"/>
    <w:rsid w:val="003B63B3"/>
    <w:rsid w:val="003B670C"/>
    <w:rsid w:val="003B68C8"/>
    <w:rsid w:val="003B6A36"/>
    <w:rsid w:val="003B6CB0"/>
    <w:rsid w:val="003B70FA"/>
    <w:rsid w:val="003B725F"/>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5D3"/>
    <w:rsid w:val="003C46AA"/>
    <w:rsid w:val="003C4A32"/>
    <w:rsid w:val="003C4B5A"/>
    <w:rsid w:val="003C4C50"/>
    <w:rsid w:val="003C4CEE"/>
    <w:rsid w:val="003C4CFC"/>
    <w:rsid w:val="003C4E06"/>
    <w:rsid w:val="003C4E0E"/>
    <w:rsid w:val="003C556F"/>
    <w:rsid w:val="003C55C3"/>
    <w:rsid w:val="003C5B2F"/>
    <w:rsid w:val="003C5C41"/>
    <w:rsid w:val="003C5E85"/>
    <w:rsid w:val="003C5F9B"/>
    <w:rsid w:val="003C607C"/>
    <w:rsid w:val="003C619D"/>
    <w:rsid w:val="003C65E8"/>
    <w:rsid w:val="003C6712"/>
    <w:rsid w:val="003C686A"/>
    <w:rsid w:val="003C7461"/>
    <w:rsid w:val="003C7ADA"/>
    <w:rsid w:val="003C7C49"/>
    <w:rsid w:val="003C7CFB"/>
    <w:rsid w:val="003D00B3"/>
    <w:rsid w:val="003D0454"/>
    <w:rsid w:val="003D0788"/>
    <w:rsid w:val="003D0963"/>
    <w:rsid w:val="003D0988"/>
    <w:rsid w:val="003D1111"/>
    <w:rsid w:val="003D132A"/>
    <w:rsid w:val="003D1354"/>
    <w:rsid w:val="003D1387"/>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14A"/>
    <w:rsid w:val="003D4444"/>
    <w:rsid w:val="003D45C4"/>
    <w:rsid w:val="003D4807"/>
    <w:rsid w:val="003D481D"/>
    <w:rsid w:val="003D4CBC"/>
    <w:rsid w:val="003D5038"/>
    <w:rsid w:val="003D5603"/>
    <w:rsid w:val="003D56E4"/>
    <w:rsid w:val="003D5F23"/>
    <w:rsid w:val="003D60F8"/>
    <w:rsid w:val="003D61BE"/>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1C9"/>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5D42"/>
    <w:rsid w:val="003E60F8"/>
    <w:rsid w:val="003E64A9"/>
    <w:rsid w:val="003E66EA"/>
    <w:rsid w:val="003E67D7"/>
    <w:rsid w:val="003E6876"/>
    <w:rsid w:val="003E6910"/>
    <w:rsid w:val="003E6AAC"/>
    <w:rsid w:val="003E6E0D"/>
    <w:rsid w:val="003E6ED1"/>
    <w:rsid w:val="003E6F23"/>
    <w:rsid w:val="003E7002"/>
    <w:rsid w:val="003E7905"/>
    <w:rsid w:val="003E7A0C"/>
    <w:rsid w:val="003F0336"/>
    <w:rsid w:val="003F076D"/>
    <w:rsid w:val="003F0F6A"/>
    <w:rsid w:val="003F195F"/>
    <w:rsid w:val="003F1D87"/>
    <w:rsid w:val="003F1DBE"/>
    <w:rsid w:val="003F20E4"/>
    <w:rsid w:val="003F2147"/>
    <w:rsid w:val="003F21DC"/>
    <w:rsid w:val="003F23B8"/>
    <w:rsid w:val="003F246C"/>
    <w:rsid w:val="003F2BE9"/>
    <w:rsid w:val="003F39F5"/>
    <w:rsid w:val="003F3FC0"/>
    <w:rsid w:val="003F41FF"/>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96"/>
    <w:rsid w:val="003F7D33"/>
    <w:rsid w:val="004002B7"/>
    <w:rsid w:val="0040048B"/>
    <w:rsid w:val="004005CE"/>
    <w:rsid w:val="00400811"/>
    <w:rsid w:val="00400AE7"/>
    <w:rsid w:val="00400CBC"/>
    <w:rsid w:val="00400F31"/>
    <w:rsid w:val="004012AE"/>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485"/>
    <w:rsid w:val="00404A6A"/>
    <w:rsid w:val="00404F02"/>
    <w:rsid w:val="00405251"/>
    <w:rsid w:val="00405DB6"/>
    <w:rsid w:val="00406607"/>
    <w:rsid w:val="00406B4D"/>
    <w:rsid w:val="00406B4F"/>
    <w:rsid w:val="00406B83"/>
    <w:rsid w:val="00406C61"/>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6DC"/>
    <w:rsid w:val="00412914"/>
    <w:rsid w:val="004129A1"/>
    <w:rsid w:val="00412C72"/>
    <w:rsid w:val="00412F6E"/>
    <w:rsid w:val="00412FCC"/>
    <w:rsid w:val="00412FFE"/>
    <w:rsid w:val="0041308D"/>
    <w:rsid w:val="00413360"/>
    <w:rsid w:val="004134FB"/>
    <w:rsid w:val="004135C6"/>
    <w:rsid w:val="00413A66"/>
    <w:rsid w:val="00413DA0"/>
    <w:rsid w:val="00414012"/>
    <w:rsid w:val="0041409F"/>
    <w:rsid w:val="0041418A"/>
    <w:rsid w:val="00414235"/>
    <w:rsid w:val="0041443C"/>
    <w:rsid w:val="0041448B"/>
    <w:rsid w:val="00414D96"/>
    <w:rsid w:val="00414EC7"/>
    <w:rsid w:val="00414FB0"/>
    <w:rsid w:val="004154F7"/>
    <w:rsid w:val="004161A1"/>
    <w:rsid w:val="004161E5"/>
    <w:rsid w:val="00416294"/>
    <w:rsid w:val="00416652"/>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B74"/>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706"/>
    <w:rsid w:val="00427905"/>
    <w:rsid w:val="0043007B"/>
    <w:rsid w:val="004301FF"/>
    <w:rsid w:val="004302EA"/>
    <w:rsid w:val="004307F2"/>
    <w:rsid w:val="004309D8"/>
    <w:rsid w:val="00430A05"/>
    <w:rsid w:val="00430AFC"/>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C90"/>
    <w:rsid w:val="00433CF2"/>
    <w:rsid w:val="00433EBE"/>
    <w:rsid w:val="00434406"/>
    <w:rsid w:val="004346E8"/>
    <w:rsid w:val="00434AB8"/>
    <w:rsid w:val="00434C07"/>
    <w:rsid w:val="00434CA6"/>
    <w:rsid w:val="00434F80"/>
    <w:rsid w:val="00434FE0"/>
    <w:rsid w:val="00434FE2"/>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205"/>
    <w:rsid w:val="004403A5"/>
    <w:rsid w:val="0044049C"/>
    <w:rsid w:val="004404AE"/>
    <w:rsid w:val="0044096E"/>
    <w:rsid w:val="00440B84"/>
    <w:rsid w:val="00440EE3"/>
    <w:rsid w:val="00440FED"/>
    <w:rsid w:val="00441194"/>
    <w:rsid w:val="0044142F"/>
    <w:rsid w:val="00441527"/>
    <w:rsid w:val="0044179B"/>
    <w:rsid w:val="00441B0A"/>
    <w:rsid w:val="00441B92"/>
    <w:rsid w:val="00442607"/>
    <w:rsid w:val="00442702"/>
    <w:rsid w:val="00442CC2"/>
    <w:rsid w:val="00442E4A"/>
    <w:rsid w:val="00443199"/>
    <w:rsid w:val="00443240"/>
    <w:rsid w:val="00443963"/>
    <w:rsid w:val="00443B80"/>
    <w:rsid w:val="00443C5D"/>
    <w:rsid w:val="004441DD"/>
    <w:rsid w:val="00444364"/>
    <w:rsid w:val="00444746"/>
    <w:rsid w:val="0044474B"/>
    <w:rsid w:val="00444B5C"/>
    <w:rsid w:val="00444FB5"/>
    <w:rsid w:val="0044549C"/>
    <w:rsid w:val="00445CA4"/>
    <w:rsid w:val="00445FF7"/>
    <w:rsid w:val="004462EE"/>
    <w:rsid w:val="004467D0"/>
    <w:rsid w:val="004469DF"/>
    <w:rsid w:val="00446ABD"/>
    <w:rsid w:val="00446D49"/>
    <w:rsid w:val="004477F8"/>
    <w:rsid w:val="00447C90"/>
    <w:rsid w:val="00447EDD"/>
    <w:rsid w:val="004501CE"/>
    <w:rsid w:val="0045058B"/>
    <w:rsid w:val="004506B1"/>
    <w:rsid w:val="00450A0A"/>
    <w:rsid w:val="00450B87"/>
    <w:rsid w:val="00451B11"/>
    <w:rsid w:val="00452EA9"/>
    <w:rsid w:val="00453036"/>
    <w:rsid w:val="0045320A"/>
    <w:rsid w:val="00453341"/>
    <w:rsid w:val="004533EE"/>
    <w:rsid w:val="00453750"/>
    <w:rsid w:val="00453EE6"/>
    <w:rsid w:val="00453FEE"/>
    <w:rsid w:val="0045438C"/>
    <w:rsid w:val="004545C6"/>
    <w:rsid w:val="00454A1D"/>
    <w:rsid w:val="00454CFC"/>
    <w:rsid w:val="00454DCA"/>
    <w:rsid w:val="00454F6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57FE5"/>
    <w:rsid w:val="0046023D"/>
    <w:rsid w:val="00460553"/>
    <w:rsid w:val="004605BD"/>
    <w:rsid w:val="00460786"/>
    <w:rsid w:val="00460839"/>
    <w:rsid w:val="00460B35"/>
    <w:rsid w:val="00461210"/>
    <w:rsid w:val="00461A03"/>
    <w:rsid w:val="00461BEB"/>
    <w:rsid w:val="00461CD3"/>
    <w:rsid w:val="00461D98"/>
    <w:rsid w:val="00462184"/>
    <w:rsid w:val="0046239C"/>
    <w:rsid w:val="00462490"/>
    <w:rsid w:val="0046253B"/>
    <w:rsid w:val="00462A0A"/>
    <w:rsid w:val="00462CDB"/>
    <w:rsid w:val="00462DFD"/>
    <w:rsid w:val="00463127"/>
    <w:rsid w:val="00463A6D"/>
    <w:rsid w:val="00463E5B"/>
    <w:rsid w:val="00463F47"/>
    <w:rsid w:val="004647E4"/>
    <w:rsid w:val="00464879"/>
    <w:rsid w:val="004649BD"/>
    <w:rsid w:val="00464AC0"/>
    <w:rsid w:val="00464AD5"/>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10BC"/>
    <w:rsid w:val="004711C1"/>
    <w:rsid w:val="004715CB"/>
    <w:rsid w:val="00471863"/>
    <w:rsid w:val="00471B6B"/>
    <w:rsid w:val="00471BB9"/>
    <w:rsid w:val="00471BF1"/>
    <w:rsid w:val="00471C9F"/>
    <w:rsid w:val="00472183"/>
    <w:rsid w:val="00472233"/>
    <w:rsid w:val="00472B27"/>
    <w:rsid w:val="00472F62"/>
    <w:rsid w:val="004730F5"/>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5EE"/>
    <w:rsid w:val="00482C4D"/>
    <w:rsid w:val="00482CD4"/>
    <w:rsid w:val="00482D23"/>
    <w:rsid w:val="00482FD4"/>
    <w:rsid w:val="00483261"/>
    <w:rsid w:val="004834E5"/>
    <w:rsid w:val="004839AF"/>
    <w:rsid w:val="00484021"/>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2FA0"/>
    <w:rsid w:val="004933F3"/>
    <w:rsid w:val="004934FA"/>
    <w:rsid w:val="0049388E"/>
    <w:rsid w:val="00493B88"/>
    <w:rsid w:val="00494584"/>
    <w:rsid w:val="0049469D"/>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9C8"/>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515"/>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BC0"/>
    <w:rsid w:val="004B3C78"/>
    <w:rsid w:val="004B3E57"/>
    <w:rsid w:val="004B4224"/>
    <w:rsid w:val="004B4647"/>
    <w:rsid w:val="004B4E45"/>
    <w:rsid w:val="004B5164"/>
    <w:rsid w:val="004B5532"/>
    <w:rsid w:val="004B55DA"/>
    <w:rsid w:val="004B5646"/>
    <w:rsid w:val="004B59B7"/>
    <w:rsid w:val="004B5A95"/>
    <w:rsid w:val="004B5E52"/>
    <w:rsid w:val="004B62A3"/>
    <w:rsid w:val="004B6ABB"/>
    <w:rsid w:val="004B6C04"/>
    <w:rsid w:val="004B7455"/>
    <w:rsid w:val="004B74FF"/>
    <w:rsid w:val="004B7848"/>
    <w:rsid w:val="004B787C"/>
    <w:rsid w:val="004B7A04"/>
    <w:rsid w:val="004B7A12"/>
    <w:rsid w:val="004B7CE4"/>
    <w:rsid w:val="004B7FE2"/>
    <w:rsid w:val="004C0401"/>
    <w:rsid w:val="004C080F"/>
    <w:rsid w:val="004C0AF5"/>
    <w:rsid w:val="004C0C49"/>
    <w:rsid w:val="004C15D4"/>
    <w:rsid w:val="004C183D"/>
    <w:rsid w:val="004C1877"/>
    <w:rsid w:val="004C22F7"/>
    <w:rsid w:val="004C24FA"/>
    <w:rsid w:val="004C2669"/>
    <w:rsid w:val="004C269A"/>
    <w:rsid w:val="004C26D3"/>
    <w:rsid w:val="004C27A4"/>
    <w:rsid w:val="004C2A05"/>
    <w:rsid w:val="004C3240"/>
    <w:rsid w:val="004C3573"/>
    <w:rsid w:val="004C39AE"/>
    <w:rsid w:val="004C3AE2"/>
    <w:rsid w:val="004C3B4B"/>
    <w:rsid w:val="004C3C45"/>
    <w:rsid w:val="004C3EA9"/>
    <w:rsid w:val="004C3EC7"/>
    <w:rsid w:val="004C3EEE"/>
    <w:rsid w:val="004C3F64"/>
    <w:rsid w:val="004C4252"/>
    <w:rsid w:val="004C43A7"/>
    <w:rsid w:val="004C447D"/>
    <w:rsid w:val="004C4570"/>
    <w:rsid w:val="004C45A7"/>
    <w:rsid w:val="004C460E"/>
    <w:rsid w:val="004C483D"/>
    <w:rsid w:val="004C496F"/>
    <w:rsid w:val="004C498E"/>
    <w:rsid w:val="004C4EF9"/>
    <w:rsid w:val="004C5222"/>
    <w:rsid w:val="004C56B4"/>
    <w:rsid w:val="004C5774"/>
    <w:rsid w:val="004C6765"/>
    <w:rsid w:val="004C6C7D"/>
    <w:rsid w:val="004C6E01"/>
    <w:rsid w:val="004C6FB1"/>
    <w:rsid w:val="004C7184"/>
    <w:rsid w:val="004C75DC"/>
    <w:rsid w:val="004C795A"/>
    <w:rsid w:val="004C7A5E"/>
    <w:rsid w:val="004C7C38"/>
    <w:rsid w:val="004C7F93"/>
    <w:rsid w:val="004D030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33E"/>
    <w:rsid w:val="004D43D5"/>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069A"/>
    <w:rsid w:val="004E136D"/>
    <w:rsid w:val="004E151A"/>
    <w:rsid w:val="004E1A2C"/>
    <w:rsid w:val="004E1CB0"/>
    <w:rsid w:val="004E1DAE"/>
    <w:rsid w:val="004E2130"/>
    <w:rsid w:val="004E23F3"/>
    <w:rsid w:val="004E252F"/>
    <w:rsid w:val="004E27D1"/>
    <w:rsid w:val="004E2892"/>
    <w:rsid w:val="004E362B"/>
    <w:rsid w:val="004E3681"/>
    <w:rsid w:val="004E3878"/>
    <w:rsid w:val="004E3C59"/>
    <w:rsid w:val="004E3D74"/>
    <w:rsid w:val="004E3DDE"/>
    <w:rsid w:val="004E3DFE"/>
    <w:rsid w:val="004E3F46"/>
    <w:rsid w:val="004E40CD"/>
    <w:rsid w:val="004E4250"/>
    <w:rsid w:val="004E499A"/>
    <w:rsid w:val="004E4D23"/>
    <w:rsid w:val="004E4E61"/>
    <w:rsid w:val="004E4FF2"/>
    <w:rsid w:val="004E53BD"/>
    <w:rsid w:val="004E55A9"/>
    <w:rsid w:val="004E57E6"/>
    <w:rsid w:val="004E5AD0"/>
    <w:rsid w:val="004E6037"/>
    <w:rsid w:val="004E638E"/>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C50"/>
    <w:rsid w:val="004F2DDD"/>
    <w:rsid w:val="004F2F43"/>
    <w:rsid w:val="004F3076"/>
    <w:rsid w:val="004F3B71"/>
    <w:rsid w:val="004F3D43"/>
    <w:rsid w:val="004F4061"/>
    <w:rsid w:val="004F4208"/>
    <w:rsid w:val="004F4326"/>
    <w:rsid w:val="004F4618"/>
    <w:rsid w:val="004F4B2A"/>
    <w:rsid w:val="004F4B46"/>
    <w:rsid w:val="004F4B7D"/>
    <w:rsid w:val="004F5154"/>
    <w:rsid w:val="004F5448"/>
    <w:rsid w:val="004F5486"/>
    <w:rsid w:val="004F5835"/>
    <w:rsid w:val="004F59F5"/>
    <w:rsid w:val="004F5BD1"/>
    <w:rsid w:val="004F5C1E"/>
    <w:rsid w:val="004F5C9E"/>
    <w:rsid w:val="004F5EFE"/>
    <w:rsid w:val="004F6600"/>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36BE"/>
    <w:rsid w:val="0050393D"/>
    <w:rsid w:val="00503A55"/>
    <w:rsid w:val="00503F4C"/>
    <w:rsid w:val="005041B4"/>
    <w:rsid w:val="005042DA"/>
    <w:rsid w:val="00504311"/>
    <w:rsid w:val="005043A1"/>
    <w:rsid w:val="0050485C"/>
    <w:rsid w:val="00504AC6"/>
    <w:rsid w:val="00504AF1"/>
    <w:rsid w:val="00504D01"/>
    <w:rsid w:val="00504EC3"/>
    <w:rsid w:val="0050503C"/>
    <w:rsid w:val="00505179"/>
    <w:rsid w:val="00505322"/>
    <w:rsid w:val="0050532E"/>
    <w:rsid w:val="00505541"/>
    <w:rsid w:val="005055A9"/>
    <w:rsid w:val="00505731"/>
    <w:rsid w:val="00505854"/>
    <w:rsid w:val="00505933"/>
    <w:rsid w:val="00506021"/>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6FB"/>
    <w:rsid w:val="005117E0"/>
    <w:rsid w:val="00511880"/>
    <w:rsid w:val="00511A4E"/>
    <w:rsid w:val="00511CDF"/>
    <w:rsid w:val="00511DDF"/>
    <w:rsid w:val="00512533"/>
    <w:rsid w:val="005125A7"/>
    <w:rsid w:val="00512829"/>
    <w:rsid w:val="00513492"/>
    <w:rsid w:val="0051356D"/>
    <w:rsid w:val="00513839"/>
    <w:rsid w:val="005139E3"/>
    <w:rsid w:val="00513B29"/>
    <w:rsid w:val="00513DEF"/>
    <w:rsid w:val="0051423C"/>
    <w:rsid w:val="005145AD"/>
    <w:rsid w:val="005145C1"/>
    <w:rsid w:val="0051486B"/>
    <w:rsid w:val="005148E0"/>
    <w:rsid w:val="00514C91"/>
    <w:rsid w:val="00514CA9"/>
    <w:rsid w:val="00514ECB"/>
    <w:rsid w:val="00515120"/>
    <w:rsid w:val="005153CE"/>
    <w:rsid w:val="0051562E"/>
    <w:rsid w:val="00515EA9"/>
    <w:rsid w:val="00516241"/>
    <w:rsid w:val="00516362"/>
    <w:rsid w:val="005164A5"/>
    <w:rsid w:val="00516581"/>
    <w:rsid w:val="0051675D"/>
    <w:rsid w:val="00516BDB"/>
    <w:rsid w:val="00516FD9"/>
    <w:rsid w:val="0051705B"/>
    <w:rsid w:val="005172AE"/>
    <w:rsid w:val="00517605"/>
    <w:rsid w:val="00517906"/>
    <w:rsid w:val="0051791D"/>
    <w:rsid w:val="00517B70"/>
    <w:rsid w:val="00517BD7"/>
    <w:rsid w:val="00520702"/>
    <w:rsid w:val="0052084B"/>
    <w:rsid w:val="0052087D"/>
    <w:rsid w:val="00520D6D"/>
    <w:rsid w:val="005210A8"/>
    <w:rsid w:val="005210F4"/>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8E"/>
    <w:rsid w:val="005251D6"/>
    <w:rsid w:val="005256F3"/>
    <w:rsid w:val="0052581D"/>
    <w:rsid w:val="00525B87"/>
    <w:rsid w:val="00525CAD"/>
    <w:rsid w:val="00525E61"/>
    <w:rsid w:val="005260B9"/>
    <w:rsid w:val="005262D4"/>
    <w:rsid w:val="0052659E"/>
    <w:rsid w:val="005265A3"/>
    <w:rsid w:val="00526783"/>
    <w:rsid w:val="00526A46"/>
    <w:rsid w:val="00526E92"/>
    <w:rsid w:val="0052708D"/>
    <w:rsid w:val="005270EA"/>
    <w:rsid w:val="0052721C"/>
    <w:rsid w:val="005278FB"/>
    <w:rsid w:val="005279B4"/>
    <w:rsid w:val="00527C99"/>
    <w:rsid w:val="00527FB1"/>
    <w:rsid w:val="005314C5"/>
    <w:rsid w:val="005315C7"/>
    <w:rsid w:val="0053162F"/>
    <w:rsid w:val="00531777"/>
    <w:rsid w:val="005317CF"/>
    <w:rsid w:val="00532399"/>
    <w:rsid w:val="005323AE"/>
    <w:rsid w:val="005325E2"/>
    <w:rsid w:val="0053281C"/>
    <w:rsid w:val="00532C58"/>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666"/>
    <w:rsid w:val="00540693"/>
    <w:rsid w:val="00540B5A"/>
    <w:rsid w:val="0054119D"/>
    <w:rsid w:val="00541455"/>
    <w:rsid w:val="00541DE4"/>
    <w:rsid w:val="00541FEB"/>
    <w:rsid w:val="005420DE"/>
    <w:rsid w:val="00542249"/>
    <w:rsid w:val="00542489"/>
    <w:rsid w:val="005427DF"/>
    <w:rsid w:val="00542941"/>
    <w:rsid w:val="005429BC"/>
    <w:rsid w:val="005431F5"/>
    <w:rsid w:val="005434D7"/>
    <w:rsid w:val="00543707"/>
    <w:rsid w:val="0054393C"/>
    <w:rsid w:val="00543B8C"/>
    <w:rsid w:val="00543C14"/>
    <w:rsid w:val="00543E19"/>
    <w:rsid w:val="00543EBB"/>
    <w:rsid w:val="00544187"/>
    <w:rsid w:val="005441D2"/>
    <w:rsid w:val="00544213"/>
    <w:rsid w:val="005445C4"/>
    <w:rsid w:val="00544644"/>
    <w:rsid w:val="005448F5"/>
    <w:rsid w:val="005453F3"/>
    <w:rsid w:val="00545494"/>
    <w:rsid w:val="00545549"/>
    <w:rsid w:val="005455F8"/>
    <w:rsid w:val="00545FBD"/>
    <w:rsid w:val="00546212"/>
    <w:rsid w:val="00546312"/>
    <w:rsid w:val="0054662D"/>
    <w:rsid w:val="0054678C"/>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7D8"/>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E1"/>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4FC"/>
    <w:rsid w:val="005649BF"/>
    <w:rsid w:val="00564AED"/>
    <w:rsid w:val="00564B37"/>
    <w:rsid w:val="00564BE3"/>
    <w:rsid w:val="00564D0E"/>
    <w:rsid w:val="005650ED"/>
    <w:rsid w:val="005651C1"/>
    <w:rsid w:val="00565869"/>
    <w:rsid w:val="00565C7A"/>
    <w:rsid w:val="00565F17"/>
    <w:rsid w:val="0056618D"/>
    <w:rsid w:val="00566414"/>
    <w:rsid w:val="005666B4"/>
    <w:rsid w:val="005670EA"/>
    <w:rsid w:val="00567358"/>
    <w:rsid w:val="00567415"/>
    <w:rsid w:val="00567578"/>
    <w:rsid w:val="00567610"/>
    <w:rsid w:val="00567A5B"/>
    <w:rsid w:val="00567F0E"/>
    <w:rsid w:val="0057016B"/>
    <w:rsid w:val="00570542"/>
    <w:rsid w:val="00570648"/>
    <w:rsid w:val="005709A7"/>
    <w:rsid w:val="00570D37"/>
    <w:rsid w:val="00570D83"/>
    <w:rsid w:val="00570D9F"/>
    <w:rsid w:val="00570FC6"/>
    <w:rsid w:val="00571092"/>
    <w:rsid w:val="005714C6"/>
    <w:rsid w:val="005717FF"/>
    <w:rsid w:val="00571A11"/>
    <w:rsid w:val="00571CA8"/>
    <w:rsid w:val="00571E64"/>
    <w:rsid w:val="00573439"/>
    <w:rsid w:val="00573487"/>
    <w:rsid w:val="005734C0"/>
    <w:rsid w:val="0057399A"/>
    <w:rsid w:val="00573CA7"/>
    <w:rsid w:val="00573FE2"/>
    <w:rsid w:val="005741C4"/>
    <w:rsid w:val="005746A5"/>
    <w:rsid w:val="00574BA6"/>
    <w:rsid w:val="00574D20"/>
    <w:rsid w:val="005751EB"/>
    <w:rsid w:val="0057524B"/>
    <w:rsid w:val="005753F4"/>
    <w:rsid w:val="00575935"/>
    <w:rsid w:val="005759E7"/>
    <w:rsid w:val="00575E38"/>
    <w:rsid w:val="00575E6E"/>
    <w:rsid w:val="00575F8A"/>
    <w:rsid w:val="005760AC"/>
    <w:rsid w:val="005761D8"/>
    <w:rsid w:val="00576594"/>
    <w:rsid w:val="0057673A"/>
    <w:rsid w:val="00576EDB"/>
    <w:rsid w:val="0057762D"/>
    <w:rsid w:val="00577FFD"/>
    <w:rsid w:val="005800C4"/>
    <w:rsid w:val="00580137"/>
    <w:rsid w:val="00580345"/>
    <w:rsid w:val="00580464"/>
    <w:rsid w:val="005806F4"/>
    <w:rsid w:val="00580793"/>
    <w:rsid w:val="00581273"/>
    <w:rsid w:val="00581470"/>
    <w:rsid w:val="005814C8"/>
    <w:rsid w:val="00581769"/>
    <w:rsid w:val="005817DD"/>
    <w:rsid w:val="00581893"/>
    <w:rsid w:val="00581A8F"/>
    <w:rsid w:val="00581DE0"/>
    <w:rsid w:val="00581E80"/>
    <w:rsid w:val="00582087"/>
    <w:rsid w:val="00582D39"/>
    <w:rsid w:val="00582D91"/>
    <w:rsid w:val="00583111"/>
    <w:rsid w:val="005831DD"/>
    <w:rsid w:val="005832A6"/>
    <w:rsid w:val="00583500"/>
    <w:rsid w:val="0058359D"/>
    <w:rsid w:val="00583799"/>
    <w:rsid w:val="0058407D"/>
    <w:rsid w:val="005841E3"/>
    <w:rsid w:val="00584320"/>
    <w:rsid w:val="005844EC"/>
    <w:rsid w:val="0058457B"/>
    <w:rsid w:val="005845C6"/>
    <w:rsid w:val="00584720"/>
    <w:rsid w:val="00584867"/>
    <w:rsid w:val="00585034"/>
    <w:rsid w:val="0058516D"/>
    <w:rsid w:val="005853C6"/>
    <w:rsid w:val="00585484"/>
    <w:rsid w:val="005856BE"/>
    <w:rsid w:val="00585BDA"/>
    <w:rsid w:val="00585EE3"/>
    <w:rsid w:val="00586131"/>
    <w:rsid w:val="005861B1"/>
    <w:rsid w:val="0058666E"/>
    <w:rsid w:val="005866C9"/>
    <w:rsid w:val="0058689E"/>
    <w:rsid w:val="00586942"/>
    <w:rsid w:val="00587053"/>
    <w:rsid w:val="005870E7"/>
    <w:rsid w:val="00587229"/>
    <w:rsid w:val="00587503"/>
    <w:rsid w:val="005877C3"/>
    <w:rsid w:val="005878A4"/>
    <w:rsid w:val="00587AC9"/>
    <w:rsid w:val="00587F7F"/>
    <w:rsid w:val="00590288"/>
    <w:rsid w:val="00590581"/>
    <w:rsid w:val="005907D2"/>
    <w:rsid w:val="00590913"/>
    <w:rsid w:val="00590DD7"/>
    <w:rsid w:val="00590E48"/>
    <w:rsid w:val="00590E8D"/>
    <w:rsid w:val="00590F85"/>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3E4B"/>
    <w:rsid w:val="0059409A"/>
    <w:rsid w:val="005942E2"/>
    <w:rsid w:val="005946EC"/>
    <w:rsid w:val="0059490B"/>
    <w:rsid w:val="005949E8"/>
    <w:rsid w:val="00594A73"/>
    <w:rsid w:val="00594F7F"/>
    <w:rsid w:val="0059525F"/>
    <w:rsid w:val="0059549B"/>
    <w:rsid w:val="00595643"/>
    <w:rsid w:val="005957E2"/>
    <w:rsid w:val="0059588B"/>
    <w:rsid w:val="00595ED6"/>
    <w:rsid w:val="005963F6"/>
    <w:rsid w:val="00596BBA"/>
    <w:rsid w:val="00596C35"/>
    <w:rsid w:val="005972F8"/>
    <w:rsid w:val="00597393"/>
    <w:rsid w:val="005973DD"/>
    <w:rsid w:val="0059740C"/>
    <w:rsid w:val="005975C4"/>
    <w:rsid w:val="00597A6B"/>
    <w:rsid w:val="00597BFD"/>
    <w:rsid w:val="00597D5B"/>
    <w:rsid w:val="00597ED8"/>
    <w:rsid w:val="005A005E"/>
    <w:rsid w:val="005A0074"/>
    <w:rsid w:val="005A0893"/>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26FD"/>
    <w:rsid w:val="005B303B"/>
    <w:rsid w:val="005B325D"/>
    <w:rsid w:val="005B350E"/>
    <w:rsid w:val="005B3904"/>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6F9A"/>
    <w:rsid w:val="005B7162"/>
    <w:rsid w:val="005B780E"/>
    <w:rsid w:val="005B7B7D"/>
    <w:rsid w:val="005B7F61"/>
    <w:rsid w:val="005C0F3B"/>
    <w:rsid w:val="005C1948"/>
    <w:rsid w:val="005C19A5"/>
    <w:rsid w:val="005C1FCA"/>
    <w:rsid w:val="005C2011"/>
    <w:rsid w:val="005C22B6"/>
    <w:rsid w:val="005C22ED"/>
    <w:rsid w:val="005C263C"/>
    <w:rsid w:val="005C2679"/>
    <w:rsid w:val="005C27F2"/>
    <w:rsid w:val="005C2CEB"/>
    <w:rsid w:val="005C2FF1"/>
    <w:rsid w:val="005C3267"/>
    <w:rsid w:val="005C36FF"/>
    <w:rsid w:val="005C37EB"/>
    <w:rsid w:val="005C3822"/>
    <w:rsid w:val="005C41AE"/>
    <w:rsid w:val="005C41D4"/>
    <w:rsid w:val="005C504A"/>
    <w:rsid w:val="005C5342"/>
    <w:rsid w:val="005C5574"/>
    <w:rsid w:val="005C5BE6"/>
    <w:rsid w:val="005C5C23"/>
    <w:rsid w:val="005C6405"/>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FF8"/>
    <w:rsid w:val="005D2228"/>
    <w:rsid w:val="005D24E4"/>
    <w:rsid w:val="005D2C9C"/>
    <w:rsid w:val="005D3879"/>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4E8"/>
    <w:rsid w:val="005E1588"/>
    <w:rsid w:val="005E18C6"/>
    <w:rsid w:val="005E2322"/>
    <w:rsid w:val="005E2728"/>
    <w:rsid w:val="005E2774"/>
    <w:rsid w:val="005E2E2D"/>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513"/>
    <w:rsid w:val="005E652C"/>
    <w:rsid w:val="005E6903"/>
    <w:rsid w:val="005E6A8C"/>
    <w:rsid w:val="005E6B3E"/>
    <w:rsid w:val="005E6C16"/>
    <w:rsid w:val="005E709A"/>
    <w:rsid w:val="005E7353"/>
    <w:rsid w:val="005E746D"/>
    <w:rsid w:val="005E7BD5"/>
    <w:rsid w:val="005E7F2A"/>
    <w:rsid w:val="005F00B0"/>
    <w:rsid w:val="005F0108"/>
    <w:rsid w:val="005F08E3"/>
    <w:rsid w:val="005F0EB3"/>
    <w:rsid w:val="005F0ECB"/>
    <w:rsid w:val="005F0ECC"/>
    <w:rsid w:val="005F1862"/>
    <w:rsid w:val="005F21A5"/>
    <w:rsid w:val="005F2470"/>
    <w:rsid w:val="005F28C6"/>
    <w:rsid w:val="005F29AA"/>
    <w:rsid w:val="005F2ED3"/>
    <w:rsid w:val="005F2FED"/>
    <w:rsid w:val="005F38CB"/>
    <w:rsid w:val="005F3918"/>
    <w:rsid w:val="005F3DCA"/>
    <w:rsid w:val="005F3F16"/>
    <w:rsid w:val="005F44FB"/>
    <w:rsid w:val="005F50A3"/>
    <w:rsid w:val="005F50A5"/>
    <w:rsid w:val="005F52CC"/>
    <w:rsid w:val="005F5A31"/>
    <w:rsid w:val="005F5D1B"/>
    <w:rsid w:val="005F5E6F"/>
    <w:rsid w:val="005F618E"/>
    <w:rsid w:val="005F6238"/>
    <w:rsid w:val="005F643B"/>
    <w:rsid w:val="005F6BD4"/>
    <w:rsid w:val="005F6F51"/>
    <w:rsid w:val="005F77B0"/>
    <w:rsid w:val="005F7859"/>
    <w:rsid w:val="005F7985"/>
    <w:rsid w:val="0060004D"/>
    <w:rsid w:val="00600185"/>
    <w:rsid w:val="006005C7"/>
    <w:rsid w:val="00600750"/>
    <w:rsid w:val="0060079A"/>
    <w:rsid w:val="00600A03"/>
    <w:rsid w:val="00600CEB"/>
    <w:rsid w:val="00601224"/>
    <w:rsid w:val="00601519"/>
    <w:rsid w:val="00601966"/>
    <w:rsid w:val="006022A1"/>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0C"/>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391"/>
    <w:rsid w:val="006134D4"/>
    <w:rsid w:val="00613611"/>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5E00"/>
    <w:rsid w:val="00616095"/>
    <w:rsid w:val="006165B2"/>
    <w:rsid w:val="00616602"/>
    <w:rsid w:val="006166CF"/>
    <w:rsid w:val="00616921"/>
    <w:rsid w:val="00616DD3"/>
    <w:rsid w:val="00617441"/>
    <w:rsid w:val="006174AD"/>
    <w:rsid w:val="00617B61"/>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40AC"/>
    <w:rsid w:val="006243A9"/>
    <w:rsid w:val="00624470"/>
    <w:rsid w:val="0062462F"/>
    <w:rsid w:val="0062466B"/>
    <w:rsid w:val="00624BA1"/>
    <w:rsid w:val="00624C00"/>
    <w:rsid w:val="006257E9"/>
    <w:rsid w:val="0062594D"/>
    <w:rsid w:val="00625C30"/>
    <w:rsid w:val="00625C58"/>
    <w:rsid w:val="00625EBF"/>
    <w:rsid w:val="00626041"/>
    <w:rsid w:val="0062661B"/>
    <w:rsid w:val="00626D80"/>
    <w:rsid w:val="006274A2"/>
    <w:rsid w:val="00627717"/>
    <w:rsid w:val="0062775D"/>
    <w:rsid w:val="00627891"/>
    <w:rsid w:val="00627C20"/>
    <w:rsid w:val="00627E8A"/>
    <w:rsid w:val="00630118"/>
    <w:rsid w:val="00630D87"/>
    <w:rsid w:val="006310AE"/>
    <w:rsid w:val="0063144E"/>
    <w:rsid w:val="00631762"/>
    <w:rsid w:val="00631925"/>
    <w:rsid w:val="006320FE"/>
    <w:rsid w:val="00632196"/>
    <w:rsid w:val="006323B1"/>
    <w:rsid w:val="00632FD1"/>
    <w:rsid w:val="006331E0"/>
    <w:rsid w:val="006332DE"/>
    <w:rsid w:val="006333BF"/>
    <w:rsid w:val="00633463"/>
    <w:rsid w:val="0063366F"/>
    <w:rsid w:val="00633BF2"/>
    <w:rsid w:val="00633C1D"/>
    <w:rsid w:val="00633D18"/>
    <w:rsid w:val="00633F67"/>
    <w:rsid w:val="00633FAA"/>
    <w:rsid w:val="0063430B"/>
    <w:rsid w:val="006345C3"/>
    <w:rsid w:val="0063462E"/>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209"/>
    <w:rsid w:val="00642521"/>
    <w:rsid w:val="00642600"/>
    <w:rsid w:val="006429E4"/>
    <w:rsid w:val="00642A2D"/>
    <w:rsid w:val="006433BD"/>
    <w:rsid w:val="006434E3"/>
    <w:rsid w:val="006434EA"/>
    <w:rsid w:val="006436DE"/>
    <w:rsid w:val="00643784"/>
    <w:rsid w:val="00644186"/>
    <w:rsid w:val="00644A21"/>
    <w:rsid w:val="00644A70"/>
    <w:rsid w:val="00645100"/>
    <w:rsid w:val="006454DC"/>
    <w:rsid w:val="006458B1"/>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41E4"/>
    <w:rsid w:val="006542F7"/>
    <w:rsid w:val="00654697"/>
    <w:rsid w:val="00655014"/>
    <w:rsid w:val="00655649"/>
    <w:rsid w:val="006560C5"/>
    <w:rsid w:val="006563DC"/>
    <w:rsid w:val="006563F3"/>
    <w:rsid w:val="00656401"/>
    <w:rsid w:val="006565D8"/>
    <w:rsid w:val="006568E7"/>
    <w:rsid w:val="00656B96"/>
    <w:rsid w:val="00656CF4"/>
    <w:rsid w:val="0065736B"/>
    <w:rsid w:val="0065744D"/>
    <w:rsid w:val="006579D3"/>
    <w:rsid w:val="00657AE5"/>
    <w:rsid w:val="00657B0C"/>
    <w:rsid w:val="00657DEF"/>
    <w:rsid w:val="00660232"/>
    <w:rsid w:val="006606E3"/>
    <w:rsid w:val="006608A7"/>
    <w:rsid w:val="00660A00"/>
    <w:rsid w:val="00660A23"/>
    <w:rsid w:val="00660A32"/>
    <w:rsid w:val="00660E83"/>
    <w:rsid w:val="00660FC4"/>
    <w:rsid w:val="00661250"/>
    <w:rsid w:val="006619B0"/>
    <w:rsid w:val="00661AB4"/>
    <w:rsid w:val="00661B9B"/>
    <w:rsid w:val="00662012"/>
    <w:rsid w:val="006621D6"/>
    <w:rsid w:val="00662543"/>
    <w:rsid w:val="006626D0"/>
    <w:rsid w:val="00662A2F"/>
    <w:rsid w:val="00662B81"/>
    <w:rsid w:val="006632D6"/>
    <w:rsid w:val="00663338"/>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E9A"/>
    <w:rsid w:val="00665F7C"/>
    <w:rsid w:val="00665FA3"/>
    <w:rsid w:val="00666387"/>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B89"/>
    <w:rsid w:val="00672C64"/>
    <w:rsid w:val="006730D5"/>
    <w:rsid w:val="00673172"/>
    <w:rsid w:val="006731FB"/>
    <w:rsid w:val="006737B1"/>
    <w:rsid w:val="00673DAC"/>
    <w:rsid w:val="0067481F"/>
    <w:rsid w:val="00674B4B"/>
    <w:rsid w:val="00674D99"/>
    <w:rsid w:val="00674E6A"/>
    <w:rsid w:val="00674FB8"/>
    <w:rsid w:val="0067517F"/>
    <w:rsid w:val="00675266"/>
    <w:rsid w:val="006758A4"/>
    <w:rsid w:val="006758CE"/>
    <w:rsid w:val="00675BF4"/>
    <w:rsid w:val="006761E9"/>
    <w:rsid w:val="00676403"/>
    <w:rsid w:val="0067661A"/>
    <w:rsid w:val="0067677E"/>
    <w:rsid w:val="00676A64"/>
    <w:rsid w:val="00676C1F"/>
    <w:rsid w:val="006776A4"/>
    <w:rsid w:val="00677901"/>
    <w:rsid w:val="00677925"/>
    <w:rsid w:val="00680614"/>
    <w:rsid w:val="0068079A"/>
    <w:rsid w:val="00680813"/>
    <w:rsid w:val="00680896"/>
    <w:rsid w:val="00680C6B"/>
    <w:rsid w:val="00680D8B"/>
    <w:rsid w:val="00680DB0"/>
    <w:rsid w:val="00680F20"/>
    <w:rsid w:val="00680F46"/>
    <w:rsid w:val="006810FE"/>
    <w:rsid w:val="00681108"/>
    <w:rsid w:val="006811AC"/>
    <w:rsid w:val="00681540"/>
    <w:rsid w:val="00681C38"/>
    <w:rsid w:val="00681CE8"/>
    <w:rsid w:val="00681FDC"/>
    <w:rsid w:val="00682481"/>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A2D"/>
    <w:rsid w:val="00686C4B"/>
    <w:rsid w:val="00686C8A"/>
    <w:rsid w:val="00686E00"/>
    <w:rsid w:val="00686EFC"/>
    <w:rsid w:val="00687150"/>
    <w:rsid w:val="006878F8"/>
    <w:rsid w:val="00687A0E"/>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2B4B"/>
    <w:rsid w:val="0069320E"/>
    <w:rsid w:val="006932E7"/>
    <w:rsid w:val="00693347"/>
    <w:rsid w:val="0069334C"/>
    <w:rsid w:val="00693361"/>
    <w:rsid w:val="006934AB"/>
    <w:rsid w:val="006939BE"/>
    <w:rsid w:val="00693A37"/>
    <w:rsid w:val="00693A78"/>
    <w:rsid w:val="00693EC7"/>
    <w:rsid w:val="00694050"/>
    <w:rsid w:val="00694575"/>
    <w:rsid w:val="00694774"/>
    <w:rsid w:val="006957B7"/>
    <w:rsid w:val="00695BA1"/>
    <w:rsid w:val="00695E6D"/>
    <w:rsid w:val="00695F29"/>
    <w:rsid w:val="00696AEC"/>
    <w:rsid w:val="00696C23"/>
    <w:rsid w:val="00696D63"/>
    <w:rsid w:val="00697110"/>
    <w:rsid w:val="0069729C"/>
    <w:rsid w:val="0069739A"/>
    <w:rsid w:val="006974A4"/>
    <w:rsid w:val="00697586"/>
    <w:rsid w:val="00697788"/>
    <w:rsid w:val="00697DE9"/>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69D"/>
    <w:rsid w:val="006A688C"/>
    <w:rsid w:val="006A6914"/>
    <w:rsid w:val="006A6B09"/>
    <w:rsid w:val="006A6CDB"/>
    <w:rsid w:val="006A72D1"/>
    <w:rsid w:val="006A7568"/>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373"/>
    <w:rsid w:val="006B48CB"/>
    <w:rsid w:val="006B4CA9"/>
    <w:rsid w:val="006B4FE8"/>
    <w:rsid w:val="006B51FF"/>
    <w:rsid w:val="006B53DA"/>
    <w:rsid w:val="006B548E"/>
    <w:rsid w:val="006B59F7"/>
    <w:rsid w:val="006B5A6D"/>
    <w:rsid w:val="006B5B2F"/>
    <w:rsid w:val="006B5B78"/>
    <w:rsid w:val="006B715C"/>
    <w:rsid w:val="006B7605"/>
    <w:rsid w:val="006B7977"/>
    <w:rsid w:val="006B7997"/>
    <w:rsid w:val="006B7CE0"/>
    <w:rsid w:val="006C028C"/>
    <w:rsid w:val="006C08C5"/>
    <w:rsid w:val="006C0D79"/>
    <w:rsid w:val="006C13D7"/>
    <w:rsid w:val="006C1445"/>
    <w:rsid w:val="006C1E75"/>
    <w:rsid w:val="006C2047"/>
    <w:rsid w:val="006C21D8"/>
    <w:rsid w:val="006C3220"/>
    <w:rsid w:val="006C323A"/>
    <w:rsid w:val="006C3359"/>
    <w:rsid w:val="006C3758"/>
    <w:rsid w:val="006C3959"/>
    <w:rsid w:val="006C39C5"/>
    <w:rsid w:val="006C3A89"/>
    <w:rsid w:val="006C3CD9"/>
    <w:rsid w:val="006C3DC6"/>
    <w:rsid w:val="006C44A0"/>
    <w:rsid w:val="006C4FC1"/>
    <w:rsid w:val="006C506F"/>
    <w:rsid w:val="006C512C"/>
    <w:rsid w:val="006C51A5"/>
    <w:rsid w:val="006C529D"/>
    <w:rsid w:val="006C5520"/>
    <w:rsid w:val="006C5670"/>
    <w:rsid w:val="006C58B2"/>
    <w:rsid w:val="006C657E"/>
    <w:rsid w:val="006C6592"/>
    <w:rsid w:val="006C6F96"/>
    <w:rsid w:val="006C6FD4"/>
    <w:rsid w:val="006C7984"/>
    <w:rsid w:val="006C7AB8"/>
    <w:rsid w:val="006C7B01"/>
    <w:rsid w:val="006C7CC9"/>
    <w:rsid w:val="006C7CFC"/>
    <w:rsid w:val="006C7D0A"/>
    <w:rsid w:val="006C7FC5"/>
    <w:rsid w:val="006D01E6"/>
    <w:rsid w:val="006D039B"/>
    <w:rsid w:val="006D049D"/>
    <w:rsid w:val="006D0544"/>
    <w:rsid w:val="006D0786"/>
    <w:rsid w:val="006D0A75"/>
    <w:rsid w:val="006D0BBE"/>
    <w:rsid w:val="006D0E6B"/>
    <w:rsid w:val="006D0EBA"/>
    <w:rsid w:val="006D0FA3"/>
    <w:rsid w:val="006D1073"/>
    <w:rsid w:val="006D1468"/>
    <w:rsid w:val="006D15B0"/>
    <w:rsid w:val="006D1C37"/>
    <w:rsid w:val="006D1E0E"/>
    <w:rsid w:val="006D2146"/>
    <w:rsid w:val="006D25AA"/>
    <w:rsid w:val="006D2E05"/>
    <w:rsid w:val="006D3914"/>
    <w:rsid w:val="006D3F20"/>
    <w:rsid w:val="006D4196"/>
    <w:rsid w:val="006D4488"/>
    <w:rsid w:val="006D4AE5"/>
    <w:rsid w:val="006D4BC1"/>
    <w:rsid w:val="006D5102"/>
    <w:rsid w:val="006D55AB"/>
    <w:rsid w:val="006D5952"/>
    <w:rsid w:val="006D5959"/>
    <w:rsid w:val="006D5CB3"/>
    <w:rsid w:val="006D5EF9"/>
    <w:rsid w:val="006D5F64"/>
    <w:rsid w:val="006D6182"/>
    <w:rsid w:val="006D632E"/>
    <w:rsid w:val="006D65D7"/>
    <w:rsid w:val="006D677F"/>
    <w:rsid w:val="006D6AEF"/>
    <w:rsid w:val="006D6E67"/>
    <w:rsid w:val="006D7866"/>
    <w:rsid w:val="006D7A74"/>
    <w:rsid w:val="006D7E07"/>
    <w:rsid w:val="006E0514"/>
    <w:rsid w:val="006E0913"/>
    <w:rsid w:val="006E094A"/>
    <w:rsid w:val="006E0B88"/>
    <w:rsid w:val="006E0C24"/>
    <w:rsid w:val="006E0CDF"/>
    <w:rsid w:val="006E0F24"/>
    <w:rsid w:val="006E1128"/>
    <w:rsid w:val="006E1205"/>
    <w:rsid w:val="006E12B1"/>
    <w:rsid w:val="006E13D1"/>
    <w:rsid w:val="006E1642"/>
    <w:rsid w:val="006E1A08"/>
    <w:rsid w:val="006E1E3A"/>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56F"/>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AB3"/>
    <w:rsid w:val="006F1C5D"/>
    <w:rsid w:val="006F1DDB"/>
    <w:rsid w:val="006F2195"/>
    <w:rsid w:val="006F239A"/>
    <w:rsid w:val="006F281B"/>
    <w:rsid w:val="006F2B97"/>
    <w:rsid w:val="006F2C71"/>
    <w:rsid w:val="006F2EAB"/>
    <w:rsid w:val="006F3196"/>
    <w:rsid w:val="006F3623"/>
    <w:rsid w:val="006F3629"/>
    <w:rsid w:val="006F3773"/>
    <w:rsid w:val="006F3ACF"/>
    <w:rsid w:val="006F3C54"/>
    <w:rsid w:val="006F3F0B"/>
    <w:rsid w:val="006F40E1"/>
    <w:rsid w:val="006F4134"/>
    <w:rsid w:val="006F4324"/>
    <w:rsid w:val="006F43CE"/>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32C"/>
    <w:rsid w:val="00702883"/>
    <w:rsid w:val="00702A47"/>
    <w:rsid w:val="00702A7B"/>
    <w:rsid w:val="00702D5A"/>
    <w:rsid w:val="00702DCA"/>
    <w:rsid w:val="00702EF7"/>
    <w:rsid w:val="00702FD4"/>
    <w:rsid w:val="00703989"/>
    <w:rsid w:val="00703A3F"/>
    <w:rsid w:val="00703AD6"/>
    <w:rsid w:val="00703E22"/>
    <w:rsid w:val="007042E9"/>
    <w:rsid w:val="00704654"/>
    <w:rsid w:val="007046BB"/>
    <w:rsid w:val="00705348"/>
    <w:rsid w:val="00705415"/>
    <w:rsid w:val="007054C2"/>
    <w:rsid w:val="00706020"/>
    <w:rsid w:val="00706735"/>
    <w:rsid w:val="0070687A"/>
    <w:rsid w:val="00706CED"/>
    <w:rsid w:val="007070AC"/>
    <w:rsid w:val="00707380"/>
    <w:rsid w:val="00707412"/>
    <w:rsid w:val="0070785E"/>
    <w:rsid w:val="00707B29"/>
    <w:rsid w:val="00707D55"/>
    <w:rsid w:val="00707D79"/>
    <w:rsid w:val="007101E0"/>
    <w:rsid w:val="00710393"/>
    <w:rsid w:val="00710397"/>
    <w:rsid w:val="007105B9"/>
    <w:rsid w:val="00710857"/>
    <w:rsid w:val="00710CA8"/>
    <w:rsid w:val="00711186"/>
    <w:rsid w:val="0071118B"/>
    <w:rsid w:val="007112B6"/>
    <w:rsid w:val="00711834"/>
    <w:rsid w:val="00711C78"/>
    <w:rsid w:val="00711E13"/>
    <w:rsid w:val="00711FBD"/>
    <w:rsid w:val="007120CD"/>
    <w:rsid w:val="00712EDA"/>
    <w:rsid w:val="0071340E"/>
    <w:rsid w:val="00713588"/>
    <w:rsid w:val="0071365B"/>
    <w:rsid w:val="007136D0"/>
    <w:rsid w:val="00713FF2"/>
    <w:rsid w:val="00714202"/>
    <w:rsid w:val="00714249"/>
    <w:rsid w:val="0071437E"/>
    <w:rsid w:val="007145E7"/>
    <w:rsid w:val="0071478B"/>
    <w:rsid w:val="00714FAD"/>
    <w:rsid w:val="00714FC0"/>
    <w:rsid w:val="00715517"/>
    <w:rsid w:val="007155A9"/>
    <w:rsid w:val="007158E1"/>
    <w:rsid w:val="00715BA9"/>
    <w:rsid w:val="00716327"/>
    <w:rsid w:val="00716389"/>
    <w:rsid w:val="00716531"/>
    <w:rsid w:val="00716913"/>
    <w:rsid w:val="00716C28"/>
    <w:rsid w:val="0071705B"/>
    <w:rsid w:val="007172D2"/>
    <w:rsid w:val="007173F0"/>
    <w:rsid w:val="007175D2"/>
    <w:rsid w:val="00717BD2"/>
    <w:rsid w:val="00717C70"/>
    <w:rsid w:val="00717F29"/>
    <w:rsid w:val="00720210"/>
    <w:rsid w:val="00720234"/>
    <w:rsid w:val="00720505"/>
    <w:rsid w:val="0072050E"/>
    <w:rsid w:val="00720C23"/>
    <w:rsid w:val="00720F58"/>
    <w:rsid w:val="007210A6"/>
    <w:rsid w:val="00721134"/>
    <w:rsid w:val="0072150F"/>
    <w:rsid w:val="0072168D"/>
    <w:rsid w:val="007216E2"/>
    <w:rsid w:val="007219F8"/>
    <w:rsid w:val="00722072"/>
    <w:rsid w:val="00722651"/>
    <w:rsid w:val="00722704"/>
    <w:rsid w:val="007228BA"/>
    <w:rsid w:val="00722BE3"/>
    <w:rsid w:val="00722DB8"/>
    <w:rsid w:val="0072340B"/>
    <w:rsid w:val="007236A3"/>
    <w:rsid w:val="007237BD"/>
    <w:rsid w:val="007237FA"/>
    <w:rsid w:val="007239B6"/>
    <w:rsid w:val="00723C82"/>
    <w:rsid w:val="00723CBB"/>
    <w:rsid w:val="00723D77"/>
    <w:rsid w:val="00723DEA"/>
    <w:rsid w:val="0072421A"/>
    <w:rsid w:val="007244F8"/>
    <w:rsid w:val="0072467F"/>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28C"/>
    <w:rsid w:val="00730302"/>
    <w:rsid w:val="007303D9"/>
    <w:rsid w:val="00730664"/>
    <w:rsid w:val="007306D5"/>
    <w:rsid w:val="007307BD"/>
    <w:rsid w:val="00730CD4"/>
    <w:rsid w:val="0073124A"/>
    <w:rsid w:val="00731351"/>
    <w:rsid w:val="007315FC"/>
    <w:rsid w:val="00731A31"/>
    <w:rsid w:val="00731AA3"/>
    <w:rsid w:val="00731B79"/>
    <w:rsid w:val="00731EFA"/>
    <w:rsid w:val="00732238"/>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BEF"/>
    <w:rsid w:val="00735C6F"/>
    <w:rsid w:val="00735E7D"/>
    <w:rsid w:val="0073614B"/>
    <w:rsid w:val="007368A7"/>
    <w:rsid w:val="00736EA6"/>
    <w:rsid w:val="007370B1"/>
    <w:rsid w:val="00737225"/>
    <w:rsid w:val="007375B6"/>
    <w:rsid w:val="007408C3"/>
    <w:rsid w:val="007408D5"/>
    <w:rsid w:val="00740BBC"/>
    <w:rsid w:val="00740C35"/>
    <w:rsid w:val="007411FF"/>
    <w:rsid w:val="007412FB"/>
    <w:rsid w:val="007418DE"/>
    <w:rsid w:val="00741A34"/>
    <w:rsid w:val="00742074"/>
    <w:rsid w:val="00742403"/>
    <w:rsid w:val="00742503"/>
    <w:rsid w:val="0074257D"/>
    <w:rsid w:val="007426AC"/>
    <w:rsid w:val="007429D5"/>
    <w:rsid w:val="00742AA2"/>
    <w:rsid w:val="00742B44"/>
    <w:rsid w:val="00742E6D"/>
    <w:rsid w:val="00742F05"/>
    <w:rsid w:val="00743037"/>
    <w:rsid w:val="0074304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53"/>
    <w:rsid w:val="007507F3"/>
    <w:rsid w:val="00750C62"/>
    <w:rsid w:val="00750DBF"/>
    <w:rsid w:val="00750FB7"/>
    <w:rsid w:val="007514BC"/>
    <w:rsid w:val="007516C2"/>
    <w:rsid w:val="00751969"/>
    <w:rsid w:val="00751AD9"/>
    <w:rsid w:val="00751B73"/>
    <w:rsid w:val="00751B94"/>
    <w:rsid w:val="007522C2"/>
    <w:rsid w:val="0075235D"/>
    <w:rsid w:val="007527C0"/>
    <w:rsid w:val="00752856"/>
    <w:rsid w:val="007528B2"/>
    <w:rsid w:val="00752984"/>
    <w:rsid w:val="00752FF4"/>
    <w:rsid w:val="007534E9"/>
    <w:rsid w:val="007536D6"/>
    <w:rsid w:val="00753BB5"/>
    <w:rsid w:val="00753FD6"/>
    <w:rsid w:val="00754261"/>
    <w:rsid w:val="0075454E"/>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723"/>
    <w:rsid w:val="00757A86"/>
    <w:rsid w:val="00757EF5"/>
    <w:rsid w:val="0076009E"/>
    <w:rsid w:val="0076019B"/>
    <w:rsid w:val="00760313"/>
    <w:rsid w:val="0076061C"/>
    <w:rsid w:val="00760655"/>
    <w:rsid w:val="00760BFC"/>
    <w:rsid w:val="00760CEB"/>
    <w:rsid w:val="00760FC3"/>
    <w:rsid w:val="00761378"/>
    <w:rsid w:val="00761505"/>
    <w:rsid w:val="00761A38"/>
    <w:rsid w:val="007623DD"/>
    <w:rsid w:val="007626D0"/>
    <w:rsid w:val="007626F2"/>
    <w:rsid w:val="00762A2F"/>
    <w:rsid w:val="00762E71"/>
    <w:rsid w:val="0076336C"/>
    <w:rsid w:val="00763532"/>
    <w:rsid w:val="00763B63"/>
    <w:rsid w:val="00763C4D"/>
    <w:rsid w:val="007641A5"/>
    <w:rsid w:val="007642D8"/>
    <w:rsid w:val="00764561"/>
    <w:rsid w:val="007647C0"/>
    <w:rsid w:val="00764B07"/>
    <w:rsid w:val="00764C24"/>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194"/>
    <w:rsid w:val="007724A6"/>
    <w:rsid w:val="007724D0"/>
    <w:rsid w:val="00772569"/>
    <w:rsid w:val="00772AD4"/>
    <w:rsid w:val="00772E8C"/>
    <w:rsid w:val="00773393"/>
    <w:rsid w:val="007734A5"/>
    <w:rsid w:val="007736D3"/>
    <w:rsid w:val="00773B54"/>
    <w:rsid w:val="007744D1"/>
    <w:rsid w:val="0077463A"/>
    <w:rsid w:val="0077500F"/>
    <w:rsid w:val="00775199"/>
    <w:rsid w:val="0077548E"/>
    <w:rsid w:val="007759FA"/>
    <w:rsid w:val="00775BE9"/>
    <w:rsid w:val="00775E3C"/>
    <w:rsid w:val="00776247"/>
    <w:rsid w:val="0077679A"/>
    <w:rsid w:val="00776BF7"/>
    <w:rsid w:val="00776CD9"/>
    <w:rsid w:val="00776F74"/>
    <w:rsid w:val="00777315"/>
    <w:rsid w:val="00777387"/>
    <w:rsid w:val="00777A0E"/>
    <w:rsid w:val="00777B55"/>
    <w:rsid w:val="007802E4"/>
    <w:rsid w:val="00780919"/>
    <w:rsid w:val="00780BD8"/>
    <w:rsid w:val="00780D0B"/>
    <w:rsid w:val="00781070"/>
    <w:rsid w:val="007811CA"/>
    <w:rsid w:val="007811EF"/>
    <w:rsid w:val="0078195D"/>
    <w:rsid w:val="007819F2"/>
    <w:rsid w:val="00781C08"/>
    <w:rsid w:val="00781F6B"/>
    <w:rsid w:val="00782352"/>
    <w:rsid w:val="00782595"/>
    <w:rsid w:val="007825F0"/>
    <w:rsid w:val="00782625"/>
    <w:rsid w:val="007826C8"/>
    <w:rsid w:val="00782972"/>
    <w:rsid w:val="007829E4"/>
    <w:rsid w:val="0078322A"/>
    <w:rsid w:val="0078354D"/>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5F5A"/>
    <w:rsid w:val="007865A0"/>
    <w:rsid w:val="0078691C"/>
    <w:rsid w:val="00786AA6"/>
    <w:rsid w:val="00786B76"/>
    <w:rsid w:val="00786E2E"/>
    <w:rsid w:val="00786ED1"/>
    <w:rsid w:val="00786F9D"/>
    <w:rsid w:val="00787051"/>
    <w:rsid w:val="0078717E"/>
    <w:rsid w:val="0078746E"/>
    <w:rsid w:val="00787E0D"/>
    <w:rsid w:val="0079018D"/>
    <w:rsid w:val="0079040A"/>
    <w:rsid w:val="00790B62"/>
    <w:rsid w:val="007910B1"/>
    <w:rsid w:val="007911E1"/>
    <w:rsid w:val="007912BC"/>
    <w:rsid w:val="00791A00"/>
    <w:rsid w:val="00791AD2"/>
    <w:rsid w:val="00791DBA"/>
    <w:rsid w:val="0079213A"/>
    <w:rsid w:val="007924B0"/>
    <w:rsid w:val="007928A0"/>
    <w:rsid w:val="00792A4C"/>
    <w:rsid w:val="00792BC8"/>
    <w:rsid w:val="00792CEE"/>
    <w:rsid w:val="00793019"/>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AAD"/>
    <w:rsid w:val="007A0DB8"/>
    <w:rsid w:val="007A0F02"/>
    <w:rsid w:val="007A0FD0"/>
    <w:rsid w:val="007A138F"/>
    <w:rsid w:val="007A1640"/>
    <w:rsid w:val="007A169E"/>
    <w:rsid w:val="007A1F48"/>
    <w:rsid w:val="007A2329"/>
    <w:rsid w:val="007A2629"/>
    <w:rsid w:val="007A2650"/>
    <w:rsid w:val="007A2683"/>
    <w:rsid w:val="007A2B7D"/>
    <w:rsid w:val="007A2F43"/>
    <w:rsid w:val="007A3167"/>
    <w:rsid w:val="007A3489"/>
    <w:rsid w:val="007A34B6"/>
    <w:rsid w:val="007A3583"/>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8F"/>
    <w:rsid w:val="007A7BCF"/>
    <w:rsid w:val="007A7DBD"/>
    <w:rsid w:val="007B0397"/>
    <w:rsid w:val="007B060F"/>
    <w:rsid w:val="007B0AEA"/>
    <w:rsid w:val="007B0E9F"/>
    <w:rsid w:val="007B198E"/>
    <w:rsid w:val="007B1BDA"/>
    <w:rsid w:val="007B1C9A"/>
    <w:rsid w:val="007B2690"/>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0F06"/>
    <w:rsid w:val="007C1149"/>
    <w:rsid w:val="007C12BE"/>
    <w:rsid w:val="007C12D8"/>
    <w:rsid w:val="007C1395"/>
    <w:rsid w:val="007C13A1"/>
    <w:rsid w:val="007C1781"/>
    <w:rsid w:val="007C19AC"/>
    <w:rsid w:val="007C1DA5"/>
    <w:rsid w:val="007C2445"/>
    <w:rsid w:val="007C24ED"/>
    <w:rsid w:val="007C2683"/>
    <w:rsid w:val="007C2739"/>
    <w:rsid w:val="007C2789"/>
    <w:rsid w:val="007C2B02"/>
    <w:rsid w:val="007C30D6"/>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307"/>
    <w:rsid w:val="007C6904"/>
    <w:rsid w:val="007C6CA2"/>
    <w:rsid w:val="007C6DC4"/>
    <w:rsid w:val="007C6E35"/>
    <w:rsid w:val="007C7065"/>
    <w:rsid w:val="007C76FB"/>
    <w:rsid w:val="007C77BE"/>
    <w:rsid w:val="007C794A"/>
    <w:rsid w:val="007C7A57"/>
    <w:rsid w:val="007C7A62"/>
    <w:rsid w:val="007C7D64"/>
    <w:rsid w:val="007C7FBA"/>
    <w:rsid w:val="007D05B2"/>
    <w:rsid w:val="007D0722"/>
    <w:rsid w:val="007D079E"/>
    <w:rsid w:val="007D0833"/>
    <w:rsid w:val="007D0C44"/>
    <w:rsid w:val="007D0D1E"/>
    <w:rsid w:val="007D1326"/>
    <w:rsid w:val="007D13F4"/>
    <w:rsid w:val="007D147B"/>
    <w:rsid w:val="007D16EC"/>
    <w:rsid w:val="007D1972"/>
    <w:rsid w:val="007D1A29"/>
    <w:rsid w:val="007D1C4D"/>
    <w:rsid w:val="007D1CEA"/>
    <w:rsid w:val="007D1D70"/>
    <w:rsid w:val="007D1E5B"/>
    <w:rsid w:val="007D1F33"/>
    <w:rsid w:val="007D2146"/>
    <w:rsid w:val="007D2185"/>
    <w:rsid w:val="007D24BF"/>
    <w:rsid w:val="007D2BBA"/>
    <w:rsid w:val="007D3307"/>
    <w:rsid w:val="007D3895"/>
    <w:rsid w:val="007D3AD6"/>
    <w:rsid w:val="007D3B60"/>
    <w:rsid w:val="007D432A"/>
    <w:rsid w:val="007D48C8"/>
    <w:rsid w:val="007D4E21"/>
    <w:rsid w:val="007D559A"/>
    <w:rsid w:val="007D5A88"/>
    <w:rsid w:val="007D5DF8"/>
    <w:rsid w:val="007D5E27"/>
    <w:rsid w:val="007D5E83"/>
    <w:rsid w:val="007D61A9"/>
    <w:rsid w:val="007D6C1A"/>
    <w:rsid w:val="007D6E16"/>
    <w:rsid w:val="007D6F64"/>
    <w:rsid w:val="007D7001"/>
    <w:rsid w:val="007D7391"/>
    <w:rsid w:val="007D75AA"/>
    <w:rsid w:val="007D7B52"/>
    <w:rsid w:val="007E0364"/>
    <w:rsid w:val="007E07AF"/>
    <w:rsid w:val="007E0A9D"/>
    <w:rsid w:val="007E0BED"/>
    <w:rsid w:val="007E12FD"/>
    <w:rsid w:val="007E1807"/>
    <w:rsid w:val="007E1D19"/>
    <w:rsid w:val="007E1F81"/>
    <w:rsid w:val="007E25AB"/>
    <w:rsid w:val="007E27E9"/>
    <w:rsid w:val="007E2C70"/>
    <w:rsid w:val="007E2D1B"/>
    <w:rsid w:val="007E2FF0"/>
    <w:rsid w:val="007E334D"/>
    <w:rsid w:val="007E3445"/>
    <w:rsid w:val="007E35B5"/>
    <w:rsid w:val="007E3E6B"/>
    <w:rsid w:val="007E40CA"/>
    <w:rsid w:val="007E4135"/>
    <w:rsid w:val="007E4177"/>
    <w:rsid w:val="007E45BC"/>
    <w:rsid w:val="007E4801"/>
    <w:rsid w:val="007E4C9C"/>
    <w:rsid w:val="007E531A"/>
    <w:rsid w:val="007E5638"/>
    <w:rsid w:val="007E5640"/>
    <w:rsid w:val="007E5744"/>
    <w:rsid w:val="007E578C"/>
    <w:rsid w:val="007E5AC2"/>
    <w:rsid w:val="007E5BBC"/>
    <w:rsid w:val="007E636B"/>
    <w:rsid w:val="007E6B72"/>
    <w:rsid w:val="007E6DDA"/>
    <w:rsid w:val="007E7896"/>
    <w:rsid w:val="007E7947"/>
    <w:rsid w:val="007E7968"/>
    <w:rsid w:val="007E79C5"/>
    <w:rsid w:val="007E7B04"/>
    <w:rsid w:val="007F0036"/>
    <w:rsid w:val="007F007A"/>
    <w:rsid w:val="007F01B3"/>
    <w:rsid w:val="007F0459"/>
    <w:rsid w:val="007F0741"/>
    <w:rsid w:val="007F0789"/>
    <w:rsid w:val="007F08A1"/>
    <w:rsid w:val="007F0A42"/>
    <w:rsid w:val="007F0C50"/>
    <w:rsid w:val="007F106D"/>
    <w:rsid w:val="007F119D"/>
    <w:rsid w:val="007F1418"/>
    <w:rsid w:val="007F143A"/>
    <w:rsid w:val="007F1464"/>
    <w:rsid w:val="007F15CB"/>
    <w:rsid w:val="007F1E08"/>
    <w:rsid w:val="007F25FD"/>
    <w:rsid w:val="007F27B2"/>
    <w:rsid w:val="007F2845"/>
    <w:rsid w:val="007F2C2A"/>
    <w:rsid w:val="007F2E19"/>
    <w:rsid w:val="007F2E60"/>
    <w:rsid w:val="007F3B1B"/>
    <w:rsid w:val="007F3DDD"/>
    <w:rsid w:val="007F3ED2"/>
    <w:rsid w:val="007F426E"/>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DD"/>
    <w:rsid w:val="008036D5"/>
    <w:rsid w:val="008037A3"/>
    <w:rsid w:val="00803A5E"/>
    <w:rsid w:val="00803E88"/>
    <w:rsid w:val="00804160"/>
    <w:rsid w:val="008041FD"/>
    <w:rsid w:val="008048A2"/>
    <w:rsid w:val="00805067"/>
    <w:rsid w:val="00805533"/>
    <w:rsid w:val="0080566D"/>
    <w:rsid w:val="008058F6"/>
    <w:rsid w:val="00805926"/>
    <w:rsid w:val="00805A4A"/>
    <w:rsid w:val="00805ACD"/>
    <w:rsid w:val="00806049"/>
    <w:rsid w:val="0080622F"/>
    <w:rsid w:val="0080687B"/>
    <w:rsid w:val="00806FFF"/>
    <w:rsid w:val="008073A1"/>
    <w:rsid w:val="0080742D"/>
    <w:rsid w:val="00807B37"/>
    <w:rsid w:val="00807D0B"/>
    <w:rsid w:val="00810009"/>
    <w:rsid w:val="008100AC"/>
    <w:rsid w:val="008107B3"/>
    <w:rsid w:val="00810C91"/>
    <w:rsid w:val="00811140"/>
    <w:rsid w:val="008111FF"/>
    <w:rsid w:val="008114D3"/>
    <w:rsid w:val="0081151E"/>
    <w:rsid w:val="00811FC7"/>
    <w:rsid w:val="00812498"/>
    <w:rsid w:val="0081263E"/>
    <w:rsid w:val="008127E6"/>
    <w:rsid w:val="00812846"/>
    <w:rsid w:val="0081297E"/>
    <w:rsid w:val="00812C23"/>
    <w:rsid w:val="00812CFD"/>
    <w:rsid w:val="00813108"/>
    <w:rsid w:val="00813160"/>
    <w:rsid w:val="0081336E"/>
    <w:rsid w:val="0081351D"/>
    <w:rsid w:val="008138F5"/>
    <w:rsid w:val="00813928"/>
    <w:rsid w:val="00813B0C"/>
    <w:rsid w:val="00813C84"/>
    <w:rsid w:val="0081403A"/>
    <w:rsid w:val="008148A6"/>
    <w:rsid w:val="00814970"/>
    <w:rsid w:val="00814D67"/>
    <w:rsid w:val="00814E96"/>
    <w:rsid w:val="00815452"/>
    <w:rsid w:val="008155E8"/>
    <w:rsid w:val="00815A6E"/>
    <w:rsid w:val="00815C9E"/>
    <w:rsid w:val="00815D72"/>
    <w:rsid w:val="00815DC5"/>
    <w:rsid w:val="00815F5F"/>
    <w:rsid w:val="0081620D"/>
    <w:rsid w:val="0081625C"/>
    <w:rsid w:val="00816552"/>
    <w:rsid w:val="008167C1"/>
    <w:rsid w:val="008167C4"/>
    <w:rsid w:val="00816968"/>
    <w:rsid w:val="00816ADE"/>
    <w:rsid w:val="00816B9A"/>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2E49"/>
    <w:rsid w:val="008234BD"/>
    <w:rsid w:val="0082377C"/>
    <w:rsid w:val="00823D45"/>
    <w:rsid w:val="00823F3A"/>
    <w:rsid w:val="00824573"/>
    <w:rsid w:val="00824894"/>
    <w:rsid w:val="00824FBB"/>
    <w:rsid w:val="00825187"/>
    <w:rsid w:val="00825366"/>
    <w:rsid w:val="00825AF1"/>
    <w:rsid w:val="00826229"/>
    <w:rsid w:val="00826504"/>
    <w:rsid w:val="00826730"/>
    <w:rsid w:val="0082697F"/>
    <w:rsid w:val="008269B2"/>
    <w:rsid w:val="00826C7B"/>
    <w:rsid w:val="00826DD9"/>
    <w:rsid w:val="00826E01"/>
    <w:rsid w:val="00826F66"/>
    <w:rsid w:val="0082703F"/>
    <w:rsid w:val="008270E4"/>
    <w:rsid w:val="008271CF"/>
    <w:rsid w:val="00827673"/>
    <w:rsid w:val="00827780"/>
    <w:rsid w:val="008277A8"/>
    <w:rsid w:val="008278B6"/>
    <w:rsid w:val="00827E7D"/>
    <w:rsid w:val="00827F64"/>
    <w:rsid w:val="00827FFC"/>
    <w:rsid w:val="008307ED"/>
    <w:rsid w:val="008310F0"/>
    <w:rsid w:val="0083117B"/>
    <w:rsid w:val="008311A2"/>
    <w:rsid w:val="0083164B"/>
    <w:rsid w:val="008318AC"/>
    <w:rsid w:val="00831A79"/>
    <w:rsid w:val="00831AD1"/>
    <w:rsid w:val="00831CD7"/>
    <w:rsid w:val="00831FCC"/>
    <w:rsid w:val="00832092"/>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7D6"/>
    <w:rsid w:val="00834B8F"/>
    <w:rsid w:val="00835374"/>
    <w:rsid w:val="008355AB"/>
    <w:rsid w:val="008355EC"/>
    <w:rsid w:val="00835615"/>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305"/>
    <w:rsid w:val="0084132A"/>
    <w:rsid w:val="00841407"/>
    <w:rsid w:val="0084157B"/>
    <w:rsid w:val="0084183C"/>
    <w:rsid w:val="00841924"/>
    <w:rsid w:val="00841DE0"/>
    <w:rsid w:val="008420CE"/>
    <w:rsid w:val="00842A65"/>
    <w:rsid w:val="00842E20"/>
    <w:rsid w:val="00843050"/>
    <w:rsid w:val="00843070"/>
    <w:rsid w:val="0084353E"/>
    <w:rsid w:val="008435A9"/>
    <w:rsid w:val="00843A7A"/>
    <w:rsid w:val="00843F2E"/>
    <w:rsid w:val="008441F2"/>
    <w:rsid w:val="008447F5"/>
    <w:rsid w:val="008447F9"/>
    <w:rsid w:val="0084499F"/>
    <w:rsid w:val="008449CE"/>
    <w:rsid w:val="00844C5E"/>
    <w:rsid w:val="00844E6A"/>
    <w:rsid w:val="00844FFE"/>
    <w:rsid w:val="00845073"/>
    <w:rsid w:val="00845211"/>
    <w:rsid w:val="0084595E"/>
    <w:rsid w:val="00845DEE"/>
    <w:rsid w:val="00845E69"/>
    <w:rsid w:val="00846292"/>
    <w:rsid w:val="008463AA"/>
    <w:rsid w:val="00846475"/>
    <w:rsid w:val="008468BA"/>
    <w:rsid w:val="008469D4"/>
    <w:rsid w:val="00846E23"/>
    <w:rsid w:val="00846EDB"/>
    <w:rsid w:val="008470F1"/>
    <w:rsid w:val="00847840"/>
    <w:rsid w:val="00847884"/>
    <w:rsid w:val="00850270"/>
    <w:rsid w:val="00850413"/>
    <w:rsid w:val="008506DF"/>
    <w:rsid w:val="008506E1"/>
    <w:rsid w:val="0085124F"/>
    <w:rsid w:val="008512AA"/>
    <w:rsid w:val="0085134F"/>
    <w:rsid w:val="008515EE"/>
    <w:rsid w:val="00851615"/>
    <w:rsid w:val="008518B8"/>
    <w:rsid w:val="008528D3"/>
    <w:rsid w:val="00852DA6"/>
    <w:rsid w:val="00852F9A"/>
    <w:rsid w:val="008531B3"/>
    <w:rsid w:val="008535A7"/>
    <w:rsid w:val="008538D3"/>
    <w:rsid w:val="00853DF9"/>
    <w:rsid w:val="00853E62"/>
    <w:rsid w:val="008543BA"/>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67C"/>
    <w:rsid w:val="00860874"/>
    <w:rsid w:val="00860888"/>
    <w:rsid w:val="00860DA6"/>
    <w:rsid w:val="00860EEE"/>
    <w:rsid w:val="0086131D"/>
    <w:rsid w:val="0086145A"/>
    <w:rsid w:val="008614C4"/>
    <w:rsid w:val="008617D0"/>
    <w:rsid w:val="00861987"/>
    <w:rsid w:val="00861A81"/>
    <w:rsid w:val="00861AFC"/>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400"/>
    <w:rsid w:val="00866624"/>
    <w:rsid w:val="00866786"/>
    <w:rsid w:val="00867651"/>
    <w:rsid w:val="008679C6"/>
    <w:rsid w:val="00867E9A"/>
    <w:rsid w:val="00867F8C"/>
    <w:rsid w:val="008704A9"/>
    <w:rsid w:val="00870C07"/>
    <w:rsid w:val="00870C75"/>
    <w:rsid w:val="00870D04"/>
    <w:rsid w:val="00870DA3"/>
    <w:rsid w:val="0087121B"/>
    <w:rsid w:val="008714B6"/>
    <w:rsid w:val="00871F56"/>
    <w:rsid w:val="0087202D"/>
    <w:rsid w:val="008721B4"/>
    <w:rsid w:val="00872267"/>
    <w:rsid w:val="0087238A"/>
    <w:rsid w:val="00872643"/>
    <w:rsid w:val="00872A82"/>
    <w:rsid w:val="00872E6B"/>
    <w:rsid w:val="00873315"/>
    <w:rsid w:val="008739D9"/>
    <w:rsid w:val="00873CC0"/>
    <w:rsid w:val="00873ED3"/>
    <w:rsid w:val="008740B2"/>
    <w:rsid w:val="008743F3"/>
    <w:rsid w:val="0087444A"/>
    <w:rsid w:val="0087447A"/>
    <w:rsid w:val="008748AB"/>
    <w:rsid w:val="00874AB7"/>
    <w:rsid w:val="00874B53"/>
    <w:rsid w:val="00875139"/>
    <w:rsid w:val="008753A3"/>
    <w:rsid w:val="00875410"/>
    <w:rsid w:val="00875441"/>
    <w:rsid w:val="00875500"/>
    <w:rsid w:val="00875854"/>
    <w:rsid w:val="00876034"/>
    <w:rsid w:val="00876315"/>
    <w:rsid w:val="0087631F"/>
    <w:rsid w:val="008765F1"/>
    <w:rsid w:val="0087697A"/>
    <w:rsid w:val="008769BA"/>
    <w:rsid w:val="00877157"/>
    <w:rsid w:val="00877267"/>
    <w:rsid w:val="00877AFE"/>
    <w:rsid w:val="00877F83"/>
    <w:rsid w:val="00880169"/>
    <w:rsid w:val="008801E3"/>
    <w:rsid w:val="008802FD"/>
    <w:rsid w:val="008804AB"/>
    <w:rsid w:val="008808BE"/>
    <w:rsid w:val="00880AD0"/>
    <w:rsid w:val="00880D05"/>
    <w:rsid w:val="00880D90"/>
    <w:rsid w:val="00880EDF"/>
    <w:rsid w:val="008811E3"/>
    <w:rsid w:val="00881300"/>
    <w:rsid w:val="00881497"/>
    <w:rsid w:val="0088161A"/>
    <w:rsid w:val="00881D4F"/>
    <w:rsid w:val="00881E09"/>
    <w:rsid w:val="00881F31"/>
    <w:rsid w:val="00881F7A"/>
    <w:rsid w:val="00881F9E"/>
    <w:rsid w:val="00881FAA"/>
    <w:rsid w:val="0088219A"/>
    <w:rsid w:val="00882273"/>
    <w:rsid w:val="008826CD"/>
    <w:rsid w:val="00882AF3"/>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990"/>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94A"/>
    <w:rsid w:val="00897973"/>
    <w:rsid w:val="00897C81"/>
    <w:rsid w:val="00897DD9"/>
    <w:rsid w:val="008A05F4"/>
    <w:rsid w:val="008A1046"/>
    <w:rsid w:val="008A13B6"/>
    <w:rsid w:val="008A1554"/>
    <w:rsid w:val="008A1582"/>
    <w:rsid w:val="008A16EE"/>
    <w:rsid w:val="008A16F9"/>
    <w:rsid w:val="008A1824"/>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B0034"/>
    <w:rsid w:val="008B0085"/>
    <w:rsid w:val="008B012B"/>
    <w:rsid w:val="008B058E"/>
    <w:rsid w:val="008B0CAD"/>
    <w:rsid w:val="008B13E9"/>
    <w:rsid w:val="008B1579"/>
    <w:rsid w:val="008B1B20"/>
    <w:rsid w:val="008B1D13"/>
    <w:rsid w:val="008B1EF6"/>
    <w:rsid w:val="008B1F65"/>
    <w:rsid w:val="008B2153"/>
    <w:rsid w:val="008B21A1"/>
    <w:rsid w:val="008B220D"/>
    <w:rsid w:val="008B25CB"/>
    <w:rsid w:val="008B2B28"/>
    <w:rsid w:val="008B3263"/>
    <w:rsid w:val="008B336D"/>
    <w:rsid w:val="008B3403"/>
    <w:rsid w:val="008B3B51"/>
    <w:rsid w:val="008B3FD0"/>
    <w:rsid w:val="008B4057"/>
    <w:rsid w:val="008B4145"/>
    <w:rsid w:val="008B438D"/>
    <w:rsid w:val="008B4445"/>
    <w:rsid w:val="008B44FA"/>
    <w:rsid w:val="008B4CAC"/>
    <w:rsid w:val="008B4D88"/>
    <w:rsid w:val="008B4E01"/>
    <w:rsid w:val="008B4EEE"/>
    <w:rsid w:val="008B4FD3"/>
    <w:rsid w:val="008B51DA"/>
    <w:rsid w:val="008B5290"/>
    <w:rsid w:val="008B589E"/>
    <w:rsid w:val="008B5B64"/>
    <w:rsid w:val="008B64DD"/>
    <w:rsid w:val="008B65DB"/>
    <w:rsid w:val="008B7111"/>
    <w:rsid w:val="008B7255"/>
    <w:rsid w:val="008B7508"/>
    <w:rsid w:val="008B7771"/>
    <w:rsid w:val="008B7798"/>
    <w:rsid w:val="008B7983"/>
    <w:rsid w:val="008B7AC4"/>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3C9"/>
    <w:rsid w:val="008C257D"/>
    <w:rsid w:val="008C2698"/>
    <w:rsid w:val="008C2941"/>
    <w:rsid w:val="008C2B0C"/>
    <w:rsid w:val="008C2C04"/>
    <w:rsid w:val="008C2CF5"/>
    <w:rsid w:val="008C2CFD"/>
    <w:rsid w:val="008C3077"/>
    <w:rsid w:val="008C375B"/>
    <w:rsid w:val="008C3F9E"/>
    <w:rsid w:val="008C4819"/>
    <w:rsid w:val="008C4F35"/>
    <w:rsid w:val="008C5353"/>
    <w:rsid w:val="008C5400"/>
    <w:rsid w:val="008C547C"/>
    <w:rsid w:val="008C5556"/>
    <w:rsid w:val="008C57D6"/>
    <w:rsid w:val="008C5869"/>
    <w:rsid w:val="008C5A0E"/>
    <w:rsid w:val="008C5E08"/>
    <w:rsid w:val="008C603A"/>
    <w:rsid w:val="008C6480"/>
    <w:rsid w:val="008C71C8"/>
    <w:rsid w:val="008C789C"/>
    <w:rsid w:val="008D080F"/>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AC5"/>
    <w:rsid w:val="008D4AC7"/>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3CE"/>
    <w:rsid w:val="008D7564"/>
    <w:rsid w:val="008D7D7B"/>
    <w:rsid w:val="008D7FB5"/>
    <w:rsid w:val="008E0138"/>
    <w:rsid w:val="008E09AE"/>
    <w:rsid w:val="008E0F52"/>
    <w:rsid w:val="008E124B"/>
    <w:rsid w:val="008E1329"/>
    <w:rsid w:val="008E133A"/>
    <w:rsid w:val="008E1374"/>
    <w:rsid w:val="008E15B5"/>
    <w:rsid w:val="008E1A0D"/>
    <w:rsid w:val="008E203A"/>
    <w:rsid w:val="008E2316"/>
    <w:rsid w:val="008E252D"/>
    <w:rsid w:val="008E25F1"/>
    <w:rsid w:val="008E29F6"/>
    <w:rsid w:val="008E2CDF"/>
    <w:rsid w:val="008E2DC9"/>
    <w:rsid w:val="008E318B"/>
    <w:rsid w:val="008E3224"/>
    <w:rsid w:val="008E34BE"/>
    <w:rsid w:val="008E38ED"/>
    <w:rsid w:val="008E398D"/>
    <w:rsid w:val="008E3CCE"/>
    <w:rsid w:val="008E3E42"/>
    <w:rsid w:val="008E3F8B"/>
    <w:rsid w:val="008E42D0"/>
    <w:rsid w:val="008E42F4"/>
    <w:rsid w:val="008E494D"/>
    <w:rsid w:val="008E4CFB"/>
    <w:rsid w:val="008E4E15"/>
    <w:rsid w:val="008E5307"/>
    <w:rsid w:val="008E5595"/>
    <w:rsid w:val="008E5605"/>
    <w:rsid w:val="008E5657"/>
    <w:rsid w:val="008E58B4"/>
    <w:rsid w:val="008E5E51"/>
    <w:rsid w:val="008E61C9"/>
    <w:rsid w:val="008E67B5"/>
    <w:rsid w:val="008E6956"/>
    <w:rsid w:val="008E6A3C"/>
    <w:rsid w:val="008E6C8B"/>
    <w:rsid w:val="008E6CD9"/>
    <w:rsid w:val="008E6CDF"/>
    <w:rsid w:val="008E721F"/>
    <w:rsid w:val="008E724E"/>
    <w:rsid w:val="008E725A"/>
    <w:rsid w:val="008E7558"/>
    <w:rsid w:val="008E7CB4"/>
    <w:rsid w:val="008E7D63"/>
    <w:rsid w:val="008F002A"/>
    <w:rsid w:val="008F00DB"/>
    <w:rsid w:val="008F0463"/>
    <w:rsid w:val="008F06AA"/>
    <w:rsid w:val="008F08FE"/>
    <w:rsid w:val="008F0D6F"/>
    <w:rsid w:val="008F0EDA"/>
    <w:rsid w:val="008F110E"/>
    <w:rsid w:val="008F1264"/>
    <w:rsid w:val="008F13D6"/>
    <w:rsid w:val="008F1478"/>
    <w:rsid w:val="008F1520"/>
    <w:rsid w:val="008F1651"/>
    <w:rsid w:val="008F1C46"/>
    <w:rsid w:val="008F20D9"/>
    <w:rsid w:val="008F2CA1"/>
    <w:rsid w:val="008F2FF3"/>
    <w:rsid w:val="008F319C"/>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6FE0"/>
    <w:rsid w:val="008F746A"/>
    <w:rsid w:val="008F760E"/>
    <w:rsid w:val="008F7AF0"/>
    <w:rsid w:val="00900093"/>
    <w:rsid w:val="00900327"/>
    <w:rsid w:val="009006A2"/>
    <w:rsid w:val="009007B3"/>
    <w:rsid w:val="0090086B"/>
    <w:rsid w:val="00900931"/>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6D38"/>
    <w:rsid w:val="00906D75"/>
    <w:rsid w:val="00907086"/>
    <w:rsid w:val="0090764B"/>
    <w:rsid w:val="00907B89"/>
    <w:rsid w:val="00907BB1"/>
    <w:rsid w:val="00907BD1"/>
    <w:rsid w:val="00907D57"/>
    <w:rsid w:val="00907E34"/>
    <w:rsid w:val="00907ED5"/>
    <w:rsid w:val="00907FEF"/>
    <w:rsid w:val="0091001B"/>
    <w:rsid w:val="0091003B"/>
    <w:rsid w:val="0091016D"/>
    <w:rsid w:val="009101EA"/>
    <w:rsid w:val="00910371"/>
    <w:rsid w:val="009106FC"/>
    <w:rsid w:val="00910720"/>
    <w:rsid w:val="0091090F"/>
    <w:rsid w:val="00910BD5"/>
    <w:rsid w:val="00910E6F"/>
    <w:rsid w:val="0091129E"/>
    <w:rsid w:val="00911304"/>
    <w:rsid w:val="00911446"/>
    <w:rsid w:val="0091146C"/>
    <w:rsid w:val="0091166E"/>
    <w:rsid w:val="009117DB"/>
    <w:rsid w:val="009118BB"/>
    <w:rsid w:val="0091191F"/>
    <w:rsid w:val="009123C8"/>
    <w:rsid w:val="009125A8"/>
    <w:rsid w:val="00912730"/>
    <w:rsid w:val="00912A2F"/>
    <w:rsid w:val="00913133"/>
    <w:rsid w:val="009139A3"/>
    <w:rsid w:val="00913C82"/>
    <w:rsid w:val="00913F78"/>
    <w:rsid w:val="009140C9"/>
    <w:rsid w:val="009140CD"/>
    <w:rsid w:val="00914104"/>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DEE"/>
    <w:rsid w:val="00915EE0"/>
    <w:rsid w:val="00916038"/>
    <w:rsid w:val="009160DF"/>
    <w:rsid w:val="00916226"/>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0BF3"/>
    <w:rsid w:val="009212F6"/>
    <w:rsid w:val="00921310"/>
    <w:rsid w:val="009213BD"/>
    <w:rsid w:val="0092188C"/>
    <w:rsid w:val="00921920"/>
    <w:rsid w:val="009219A9"/>
    <w:rsid w:val="0092224A"/>
    <w:rsid w:val="009222D9"/>
    <w:rsid w:val="00922764"/>
    <w:rsid w:val="009228A3"/>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67B"/>
    <w:rsid w:val="0092781F"/>
    <w:rsid w:val="00927AFC"/>
    <w:rsid w:val="00927BEC"/>
    <w:rsid w:val="00927D5A"/>
    <w:rsid w:val="009301D5"/>
    <w:rsid w:val="00930375"/>
    <w:rsid w:val="0093038E"/>
    <w:rsid w:val="009303E8"/>
    <w:rsid w:val="009306C1"/>
    <w:rsid w:val="00930B99"/>
    <w:rsid w:val="00930BD7"/>
    <w:rsid w:val="00930F1E"/>
    <w:rsid w:val="00931064"/>
    <w:rsid w:val="0093123D"/>
    <w:rsid w:val="009314B0"/>
    <w:rsid w:val="0093243C"/>
    <w:rsid w:val="0093276A"/>
    <w:rsid w:val="009327AB"/>
    <w:rsid w:val="00932A33"/>
    <w:rsid w:val="00932D0E"/>
    <w:rsid w:val="00933040"/>
    <w:rsid w:val="009330A1"/>
    <w:rsid w:val="009330E9"/>
    <w:rsid w:val="00933594"/>
    <w:rsid w:val="009337A7"/>
    <w:rsid w:val="00933B95"/>
    <w:rsid w:val="00933BFA"/>
    <w:rsid w:val="00933C35"/>
    <w:rsid w:val="00933F47"/>
    <w:rsid w:val="00934390"/>
    <w:rsid w:val="00934568"/>
    <w:rsid w:val="00934F51"/>
    <w:rsid w:val="00935ACE"/>
    <w:rsid w:val="00935B20"/>
    <w:rsid w:val="00935B49"/>
    <w:rsid w:val="00935D15"/>
    <w:rsid w:val="00935DA2"/>
    <w:rsid w:val="0093602C"/>
    <w:rsid w:val="0093604B"/>
    <w:rsid w:val="009363D6"/>
    <w:rsid w:val="00936C2F"/>
    <w:rsid w:val="00937508"/>
    <w:rsid w:val="00937B17"/>
    <w:rsid w:val="00940398"/>
    <w:rsid w:val="009406B1"/>
    <w:rsid w:val="00940F19"/>
    <w:rsid w:val="009411FB"/>
    <w:rsid w:val="009414A9"/>
    <w:rsid w:val="00941629"/>
    <w:rsid w:val="00941727"/>
    <w:rsid w:val="00941B71"/>
    <w:rsid w:val="00941F73"/>
    <w:rsid w:val="009421AD"/>
    <w:rsid w:val="0094221C"/>
    <w:rsid w:val="0094224D"/>
    <w:rsid w:val="00942903"/>
    <w:rsid w:val="00942B92"/>
    <w:rsid w:val="00942C07"/>
    <w:rsid w:val="00942FEF"/>
    <w:rsid w:val="009434ED"/>
    <w:rsid w:val="0094409C"/>
    <w:rsid w:val="00944159"/>
    <w:rsid w:val="00944476"/>
    <w:rsid w:val="009444B5"/>
    <w:rsid w:val="009444D9"/>
    <w:rsid w:val="009449B2"/>
    <w:rsid w:val="00944A82"/>
    <w:rsid w:val="0094506A"/>
    <w:rsid w:val="00945914"/>
    <w:rsid w:val="00945D67"/>
    <w:rsid w:val="00946565"/>
    <w:rsid w:val="00946C4D"/>
    <w:rsid w:val="00947134"/>
    <w:rsid w:val="009471B7"/>
    <w:rsid w:val="009473FA"/>
    <w:rsid w:val="0094789D"/>
    <w:rsid w:val="00947B86"/>
    <w:rsid w:val="009502A9"/>
    <w:rsid w:val="009503B2"/>
    <w:rsid w:val="00950C82"/>
    <w:rsid w:val="00950D2B"/>
    <w:rsid w:val="00950F8B"/>
    <w:rsid w:val="009520EC"/>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4F5"/>
    <w:rsid w:val="009615F9"/>
    <w:rsid w:val="009617C9"/>
    <w:rsid w:val="00961DDB"/>
    <w:rsid w:val="00961FEC"/>
    <w:rsid w:val="009620BF"/>
    <w:rsid w:val="00962AF9"/>
    <w:rsid w:val="00962D3E"/>
    <w:rsid w:val="00963160"/>
    <w:rsid w:val="009633BB"/>
    <w:rsid w:val="0096353B"/>
    <w:rsid w:val="00963578"/>
    <w:rsid w:val="00963A15"/>
    <w:rsid w:val="009642CE"/>
    <w:rsid w:val="0096463B"/>
    <w:rsid w:val="009646A1"/>
    <w:rsid w:val="0096485F"/>
    <w:rsid w:val="009649D0"/>
    <w:rsid w:val="00965150"/>
    <w:rsid w:val="00965533"/>
    <w:rsid w:val="00965CA4"/>
    <w:rsid w:val="009661F2"/>
    <w:rsid w:val="00966B46"/>
    <w:rsid w:val="00966E22"/>
    <w:rsid w:val="00966FC8"/>
    <w:rsid w:val="00967105"/>
    <w:rsid w:val="0096726D"/>
    <w:rsid w:val="0096731D"/>
    <w:rsid w:val="00967354"/>
    <w:rsid w:val="009677AA"/>
    <w:rsid w:val="009701DE"/>
    <w:rsid w:val="00970398"/>
    <w:rsid w:val="0097076C"/>
    <w:rsid w:val="009710F4"/>
    <w:rsid w:val="009714E2"/>
    <w:rsid w:val="00971592"/>
    <w:rsid w:val="0097172B"/>
    <w:rsid w:val="00971957"/>
    <w:rsid w:val="00971A09"/>
    <w:rsid w:val="00971AD2"/>
    <w:rsid w:val="00971D0C"/>
    <w:rsid w:val="00971D4B"/>
    <w:rsid w:val="00971DDF"/>
    <w:rsid w:val="00971EDD"/>
    <w:rsid w:val="00972237"/>
    <w:rsid w:val="00972428"/>
    <w:rsid w:val="00972ACE"/>
    <w:rsid w:val="0097318A"/>
    <w:rsid w:val="009731D6"/>
    <w:rsid w:val="00973587"/>
    <w:rsid w:val="009735CF"/>
    <w:rsid w:val="00973719"/>
    <w:rsid w:val="00974708"/>
    <w:rsid w:val="00974746"/>
    <w:rsid w:val="00975119"/>
    <w:rsid w:val="00975211"/>
    <w:rsid w:val="009757C7"/>
    <w:rsid w:val="00975D25"/>
    <w:rsid w:val="0097618A"/>
    <w:rsid w:val="0097641D"/>
    <w:rsid w:val="009765EB"/>
    <w:rsid w:val="00976A92"/>
    <w:rsid w:val="00976B2C"/>
    <w:rsid w:val="00976BD8"/>
    <w:rsid w:val="00976F04"/>
    <w:rsid w:val="00976F83"/>
    <w:rsid w:val="009773C2"/>
    <w:rsid w:val="009773EF"/>
    <w:rsid w:val="009777F4"/>
    <w:rsid w:val="00977AD8"/>
    <w:rsid w:val="0098044F"/>
    <w:rsid w:val="00980876"/>
    <w:rsid w:val="00980990"/>
    <w:rsid w:val="00980A10"/>
    <w:rsid w:val="00980AEB"/>
    <w:rsid w:val="00981130"/>
    <w:rsid w:val="0098152E"/>
    <w:rsid w:val="0098164B"/>
    <w:rsid w:val="00981BF4"/>
    <w:rsid w:val="00981E63"/>
    <w:rsid w:val="00981E65"/>
    <w:rsid w:val="00981F7C"/>
    <w:rsid w:val="009822F0"/>
    <w:rsid w:val="0098251E"/>
    <w:rsid w:val="00982C53"/>
    <w:rsid w:val="00982FCE"/>
    <w:rsid w:val="00983038"/>
    <w:rsid w:val="00983B83"/>
    <w:rsid w:val="00983D46"/>
    <w:rsid w:val="00983DCA"/>
    <w:rsid w:val="009843B4"/>
    <w:rsid w:val="00984439"/>
    <w:rsid w:val="009844FE"/>
    <w:rsid w:val="00984EC5"/>
    <w:rsid w:val="0098573F"/>
    <w:rsid w:val="00985BAD"/>
    <w:rsid w:val="00985BCE"/>
    <w:rsid w:val="00985C63"/>
    <w:rsid w:val="00985EF7"/>
    <w:rsid w:val="00986396"/>
    <w:rsid w:val="009865F6"/>
    <w:rsid w:val="00986CF9"/>
    <w:rsid w:val="009871FD"/>
    <w:rsid w:val="00987416"/>
    <w:rsid w:val="009874ED"/>
    <w:rsid w:val="009875CE"/>
    <w:rsid w:val="0098796F"/>
    <w:rsid w:val="00990178"/>
    <w:rsid w:val="00990252"/>
    <w:rsid w:val="009907E2"/>
    <w:rsid w:val="00990894"/>
    <w:rsid w:val="00990AB9"/>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06"/>
    <w:rsid w:val="00993446"/>
    <w:rsid w:val="00993492"/>
    <w:rsid w:val="009936C4"/>
    <w:rsid w:val="00993911"/>
    <w:rsid w:val="00993D2C"/>
    <w:rsid w:val="00993F18"/>
    <w:rsid w:val="009942A4"/>
    <w:rsid w:val="009944CB"/>
    <w:rsid w:val="009947CC"/>
    <w:rsid w:val="009959AF"/>
    <w:rsid w:val="009959B0"/>
    <w:rsid w:val="00995B67"/>
    <w:rsid w:val="00996306"/>
    <w:rsid w:val="009966D2"/>
    <w:rsid w:val="00996744"/>
    <w:rsid w:val="009967DA"/>
    <w:rsid w:val="00996807"/>
    <w:rsid w:val="00996848"/>
    <w:rsid w:val="00996920"/>
    <w:rsid w:val="00996980"/>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50C3"/>
    <w:rsid w:val="009A53C7"/>
    <w:rsid w:val="009A5BFD"/>
    <w:rsid w:val="009A5F76"/>
    <w:rsid w:val="009A6356"/>
    <w:rsid w:val="009A64A6"/>
    <w:rsid w:val="009A6919"/>
    <w:rsid w:val="009A6937"/>
    <w:rsid w:val="009A69CE"/>
    <w:rsid w:val="009A6A34"/>
    <w:rsid w:val="009A6AC7"/>
    <w:rsid w:val="009A6CC2"/>
    <w:rsid w:val="009A768D"/>
    <w:rsid w:val="009A7831"/>
    <w:rsid w:val="009A7EBF"/>
    <w:rsid w:val="009B0408"/>
    <w:rsid w:val="009B052B"/>
    <w:rsid w:val="009B0843"/>
    <w:rsid w:val="009B0927"/>
    <w:rsid w:val="009B0C25"/>
    <w:rsid w:val="009B0D83"/>
    <w:rsid w:val="009B11C1"/>
    <w:rsid w:val="009B158F"/>
    <w:rsid w:val="009B1797"/>
    <w:rsid w:val="009B1BC8"/>
    <w:rsid w:val="009B1E47"/>
    <w:rsid w:val="009B20D0"/>
    <w:rsid w:val="009B21B6"/>
    <w:rsid w:val="009B21EC"/>
    <w:rsid w:val="009B21ED"/>
    <w:rsid w:val="009B28FE"/>
    <w:rsid w:val="009B2B5C"/>
    <w:rsid w:val="009B2B99"/>
    <w:rsid w:val="009B2CED"/>
    <w:rsid w:val="009B345D"/>
    <w:rsid w:val="009B369F"/>
    <w:rsid w:val="009B3EBF"/>
    <w:rsid w:val="009B4517"/>
    <w:rsid w:val="009B48CC"/>
    <w:rsid w:val="009B4B01"/>
    <w:rsid w:val="009B4F59"/>
    <w:rsid w:val="009B557E"/>
    <w:rsid w:val="009B57C8"/>
    <w:rsid w:val="009B5A4D"/>
    <w:rsid w:val="009B5A7D"/>
    <w:rsid w:val="009B5F88"/>
    <w:rsid w:val="009B5FC4"/>
    <w:rsid w:val="009B6A38"/>
    <w:rsid w:val="009B6EFD"/>
    <w:rsid w:val="009B7321"/>
    <w:rsid w:val="009B7473"/>
    <w:rsid w:val="009B74D2"/>
    <w:rsid w:val="009B7A72"/>
    <w:rsid w:val="009B7BB8"/>
    <w:rsid w:val="009C029E"/>
    <w:rsid w:val="009C0318"/>
    <w:rsid w:val="009C0B75"/>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BAB"/>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633"/>
    <w:rsid w:val="009C6F44"/>
    <w:rsid w:val="009C70DB"/>
    <w:rsid w:val="009C77FC"/>
    <w:rsid w:val="009C7C05"/>
    <w:rsid w:val="009D01DF"/>
    <w:rsid w:val="009D0E75"/>
    <w:rsid w:val="009D10CE"/>
    <w:rsid w:val="009D1267"/>
    <w:rsid w:val="009D147F"/>
    <w:rsid w:val="009D1510"/>
    <w:rsid w:val="009D159E"/>
    <w:rsid w:val="009D19BC"/>
    <w:rsid w:val="009D1AAF"/>
    <w:rsid w:val="009D1C29"/>
    <w:rsid w:val="009D203F"/>
    <w:rsid w:val="009D2348"/>
    <w:rsid w:val="009D2505"/>
    <w:rsid w:val="009D26D9"/>
    <w:rsid w:val="009D2AC6"/>
    <w:rsid w:val="009D2CAE"/>
    <w:rsid w:val="009D2E99"/>
    <w:rsid w:val="009D2F0C"/>
    <w:rsid w:val="009D305E"/>
    <w:rsid w:val="009D318C"/>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42"/>
    <w:rsid w:val="009D6472"/>
    <w:rsid w:val="009D6A86"/>
    <w:rsid w:val="009D6CE2"/>
    <w:rsid w:val="009D6D8C"/>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6D"/>
    <w:rsid w:val="009E18A8"/>
    <w:rsid w:val="009E1948"/>
    <w:rsid w:val="009E1C82"/>
    <w:rsid w:val="009E250E"/>
    <w:rsid w:val="009E29FC"/>
    <w:rsid w:val="009E2B4C"/>
    <w:rsid w:val="009E3137"/>
    <w:rsid w:val="009E3761"/>
    <w:rsid w:val="009E377B"/>
    <w:rsid w:val="009E3CB0"/>
    <w:rsid w:val="009E3CD1"/>
    <w:rsid w:val="009E3D8C"/>
    <w:rsid w:val="009E407D"/>
    <w:rsid w:val="009E41EB"/>
    <w:rsid w:val="009E478B"/>
    <w:rsid w:val="009E4EA7"/>
    <w:rsid w:val="009E5AF5"/>
    <w:rsid w:val="009E5E75"/>
    <w:rsid w:val="009E5EB5"/>
    <w:rsid w:val="009E5F9A"/>
    <w:rsid w:val="009E685D"/>
    <w:rsid w:val="009E6A08"/>
    <w:rsid w:val="009E6A0F"/>
    <w:rsid w:val="009E6AE0"/>
    <w:rsid w:val="009E6AE7"/>
    <w:rsid w:val="009E6BC2"/>
    <w:rsid w:val="009E6C40"/>
    <w:rsid w:val="009E71EE"/>
    <w:rsid w:val="009E7249"/>
    <w:rsid w:val="009E74F0"/>
    <w:rsid w:val="009F0310"/>
    <w:rsid w:val="009F0340"/>
    <w:rsid w:val="009F0768"/>
    <w:rsid w:val="009F0924"/>
    <w:rsid w:val="009F0AAF"/>
    <w:rsid w:val="009F0D8E"/>
    <w:rsid w:val="009F152E"/>
    <w:rsid w:val="009F1B3E"/>
    <w:rsid w:val="009F1BC3"/>
    <w:rsid w:val="009F1F09"/>
    <w:rsid w:val="009F2901"/>
    <w:rsid w:val="009F2B43"/>
    <w:rsid w:val="009F31F5"/>
    <w:rsid w:val="009F3272"/>
    <w:rsid w:val="009F3965"/>
    <w:rsid w:val="009F39AF"/>
    <w:rsid w:val="009F3B73"/>
    <w:rsid w:val="009F3D18"/>
    <w:rsid w:val="009F41DA"/>
    <w:rsid w:val="009F4492"/>
    <w:rsid w:val="009F4BBF"/>
    <w:rsid w:val="009F50D7"/>
    <w:rsid w:val="009F5211"/>
    <w:rsid w:val="009F54C1"/>
    <w:rsid w:val="009F5524"/>
    <w:rsid w:val="009F55DB"/>
    <w:rsid w:val="009F5803"/>
    <w:rsid w:val="009F5ACD"/>
    <w:rsid w:val="009F5B47"/>
    <w:rsid w:val="009F5C1D"/>
    <w:rsid w:val="009F65FC"/>
    <w:rsid w:val="009F6789"/>
    <w:rsid w:val="009F6ADE"/>
    <w:rsid w:val="009F6D80"/>
    <w:rsid w:val="009F7734"/>
    <w:rsid w:val="009F7867"/>
    <w:rsid w:val="009F79F5"/>
    <w:rsid w:val="009F7D66"/>
    <w:rsid w:val="009F7DFA"/>
    <w:rsid w:val="009F7F8A"/>
    <w:rsid w:val="009F7FBB"/>
    <w:rsid w:val="00A001B1"/>
    <w:rsid w:val="00A009B7"/>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1C7"/>
    <w:rsid w:val="00A073AE"/>
    <w:rsid w:val="00A07612"/>
    <w:rsid w:val="00A07869"/>
    <w:rsid w:val="00A07BA6"/>
    <w:rsid w:val="00A07BFE"/>
    <w:rsid w:val="00A07E08"/>
    <w:rsid w:val="00A07E12"/>
    <w:rsid w:val="00A10234"/>
    <w:rsid w:val="00A103A0"/>
    <w:rsid w:val="00A10962"/>
    <w:rsid w:val="00A10BE8"/>
    <w:rsid w:val="00A10ECC"/>
    <w:rsid w:val="00A1113C"/>
    <w:rsid w:val="00A114A7"/>
    <w:rsid w:val="00A118FF"/>
    <w:rsid w:val="00A11FE8"/>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AEA"/>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4E6"/>
    <w:rsid w:val="00A20653"/>
    <w:rsid w:val="00A20A39"/>
    <w:rsid w:val="00A21013"/>
    <w:rsid w:val="00A21359"/>
    <w:rsid w:val="00A2142B"/>
    <w:rsid w:val="00A215FD"/>
    <w:rsid w:val="00A2190A"/>
    <w:rsid w:val="00A22681"/>
    <w:rsid w:val="00A229D5"/>
    <w:rsid w:val="00A229E2"/>
    <w:rsid w:val="00A22C38"/>
    <w:rsid w:val="00A23034"/>
    <w:rsid w:val="00A232B3"/>
    <w:rsid w:val="00A2338B"/>
    <w:rsid w:val="00A23482"/>
    <w:rsid w:val="00A234CC"/>
    <w:rsid w:val="00A236D0"/>
    <w:rsid w:val="00A238BD"/>
    <w:rsid w:val="00A23BF6"/>
    <w:rsid w:val="00A23DA4"/>
    <w:rsid w:val="00A23F0D"/>
    <w:rsid w:val="00A23F17"/>
    <w:rsid w:val="00A243E4"/>
    <w:rsid w:val="00A2459D"/>
    <w:rsid w:val="00A24E23"/>
    <w:rsid w:val="00A24F8D"/>
    <w:rsid w:val="00A2523E"/>
    <w:rsid w:val="00A25303"/>
    <w:rsid w:val="00A253F6"/>
    <w:rsid w:val="00A25A02"/>
    <w:rsid w:val="00A25E0F"/>
    <w:rsid w:val="00A25F05"/>
    <w:rsid w:val="00A262A4"/>
    <w:rsid w:val="00A2695F"/>
    <w:rsid w:val="00A26A80"/>
    <w:rsid w:val="00A26C1A"/>
    <w:rsid w:val="00A26D13"/>
    <w:rsid w:val="00A26E3F"/>
    <w:rsid w:val="00A27AE0"/>
    <w:rsid w:val="00A27D6E"/>
    <w:rsid w:val="00A30398"/>
    <w:rsid w:val="00A3073C"/>
    <w:rsid w:val="00A30C96"/>
    <w:rsid w:val="00A3109E"/>
    <w:rsid w:val="00A311AE"/>
    <w:rsid w:val="00A312A6"/>
    <w:rsid w:val="00A3130E"/>
    <w:rsid w:val="00A31948"/>
    <w:rsid w:val="00A31982"/>
    <w:rsid w:val="00A31C75"/>
    <w:rsid w:val="00A31DB4"/>
    <w:rsid w:val="00A3214E"/>
    <w:rsid w:val="00A324B1"/>
    <w:rsid w:val="00A324CF"/>
    <w:rsid w:val="00A3278E"/>
    <w:rsid w:val="00A32E8B"/>
    <w:rsid w:val="00A32ED6"/>
    <w:rsid w:val="00A3370E"/>
    <w:rsid w:val="00A337A3"/>
    <w:rsid w:val="00A33A8E"/>
    <w:rsid w:val="00A33B7C"/>
    <w:rsid w:val="00A342A3"/>
    <w:rsid w:val="00A342E9"/>
    <w:rsid w:val="00A34336"/>
    <w:rsid w:val="00A34358"/>
    <w:rsid w:val="00A344A5"/>
    <w:rsid w:val="00A346C3"/>
    <w:rsid w:val="00A34889"/>
    <w:rsid w:val="00A34BD1"/>
    <w:rsid w:val="00A34F6F"/>
    <w:rsid w:val="00A352F1"/>
    <w:rsid w:val="00A35591"/>
    <w:rsid w:val="00A36092"/>
    <w:rsid w:val="00A361CD"/>
    <w:rsid w:val="00A36406"/>
    <w:rsid w:val="00A369E7"/>
    <w:rsid w:val="00A36B07"/>
    <w:rsid w:val="00A37118"/>
    <w:rsid w:val="00A3713F"/>
    <w:rsid w:val="00A373B0"/>
    <w:rsid w:val="00A4016C"/>
    <w:rsid w:val="00A40192"/>
    <w:rsid w:val="00A40251"/>
    <w:rsid w:val="00A40337"/>
    <w:rsid w:val="00A405DE"/>
    <w:rsid w:val="00A405FD"/>
    <w:rsid w:val="00A4081B"/>
    <w:rsid w:val="00A40A16"/>
    <w:rsid w:val="00A40AEA"/>
    <w:rsid w:val="00A40D85"/>
    <w:rsid w:val="00A40DE4"/>
    <w:rsid w:val="00A41266"/>
    <w:rsid w:val="00A412D6"/>
    <w:rsid w:val="00A41568"/>
    <w:rsid w:val="00A4180E"/>
    <w:rsid w:val="00A41ACF"/>
    <w:rsid w:val="00A41DF1"/>
    <w:rsid w:val="00A426C9"/>
    <w:rsid w:val="00A429FD"/>
    <w:rsid w:val="00A42D07"/>
    <w:rsid w:val="00A431CD"/>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1A6"/>
    <w:rsid w:val="00A461BD"/>
    <w:rsid w:val="00A464F4"/>
    <w:rsid w:val="00A4675D"/>
    <w:rsid w:val="00A46B0A"/>
    <w:rsid w:val="00A46D28"/>
    <w:rsid w:val="00A4708A"/>
    <w:rsid w:val="00A4717A"/>
    <w:rsid w:val="00A471E7"/>
    <w:rsid w:val="00A47625"/>
    <w:rsid w:val="00A4785C"/>
    <w:rsid w:val="00A4791B"/>
    <w:rsid w:val="00A47D79"/>
    <w:rsid w:val="00A50732"/>
    <w:rsid w:val="00A507B4"/>
    <w:rsid w:val="00A5084D"/>
    <w:rsid w:val="00A50931"/>
    <w:rsid w:val="00A5093D"/>
    <w:rsid w:val="00A50A48"/>
    <w:rsid w:val="00A50AA9"/>
    <w:rsid w:val="00A50D18"/>
    <w:rsid w:val="00A50F3A"/>
    <w:rsid w:val="00A510DE"/>
    <w:rsid w:val="00A51242"/>
    <w:rsid w:val="00A513CA"/>
    <w:rsid w:val="00A51522"/>
    <w:rsid w:val="00A51573"/>
    <w:rsid w:val="00A516C3"/>
    <w:rsid w:val="00A51A5E"/>
    <w:rsid w:val="00A52152"/>
    <w:rsid w:val="00A52895"/>
    <w:rsid w:val="00A52A31"/>
    <w:rsid w:val="00A52B4B"/>
    <w:rsid w:val="00A52CAE"/>
    <w:rsid w:val="00A53171"/>
    <w:rsid w:val="00A537DF"/>
    <w:rsid w:val="00A53DA0"/>
    <w:rsid w:val="00A54012"/>
    <w:rsid w:val="00A54065"/>
    <w:rsid w:val="00A5412D"/>
    <w:rsid w:val="00A54964"/>
    <w:rsid w:val="00A54D8A"/>
    <w:rsid w:val="00A55537"/>
    <w:rsid w:val="00A5587A"/>
    <w:rsid w:val="00A55E61"/>
    <w:rsid w:val="00A56031"/>
    <w:rsid w:val="00A56536"/>
    <w:rsid w:val="00A568B8"/>
    <w:rsid w:val="00A56C12"/>
    <w:rsid w:val="00A56C5A"/>
    <w:rsid w:val="00A57334"/>
    <w:rsid w:val="00A5765D"/>
    <w:rsid w:val="00A605F6"/>
    <w:rsid w:val="00A607CB"/>
    <w:rsid w:val="00A60971"/>
    <w:rsid w:val="00A60B15"/>
    <w:rsid w:val="00A60F16"/>
    <w:rsid w:val="00A61923"/>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B2D"/>
    <w:rsid w:val="00A66F36"/>
    <w:rsid w:val="00A672B7"/>
    <w:rsid w:val="00A6744F"/>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C7"/>
    <w:rsid w:val="00A71DE0"/>
    <w:rsid w:val="00A7238D"/>
    <w:rsid w:val="00A727FC"/>
    <w:rsid w:val="00A72B7B"/>
    <w:rsid w:val="00A73345"/>
    <w:rsid w:val="00A734BA"/>
    <w:rsid w:val="00A7368C"/>
    <w:rsid w:val="00A73790"/>
    <w:rsid w:val="00A74438"/>
    <w:rsid w:val="00A74692"/>
    <w:rsid w:val="00A74713"/>
    <w:rsid w:val="00A75135"/>
    <w:rsid w:val="00A7536F"/>
    <w:rsid w:val="00A75726"/>
    <w:rsid w:val="00A75995"/>
    <w:rsid w:val="00A75BBA"/>
    <w:rsid w:val="00A760BF"/>
    <w:rsid w:val="00A7618B"/>
    <w:rsid w:val="00A7640B"/>
    <w:rsid w:val="00A768D6"/>
    <w:rsid w:val="00A76DF9"/>
    <w:rsid w:val="00A77198"/>
    <w:rsid w:val="00A775CA"/>
    <w:rsid w:val="00A7778B"/>
    <w:rsid w:val="00A803BC"/>
    <w:rsid w:val="00A80890"/>
    <w:rsid w:val="00A80969"/>
    <w:rsid w:val="00A81357"/>
    <w:rsid w:val="00A819FE"/>
    <w:rsid w:val="00A82831"/>
    <w:rsid w:val="00A82AA6"/>
    <w:rsid w:val="00A82B53"/>
    <w:rsid w:val="00A8328A"/>
    <w:rsid w:val="00A8336D"/>
    <w:rsid w:val="00A83962"/>
    <w:rsid w:val="00A83B7C"/>
    <w:rsid w:val="00A84108"/>
    <w:rsid w:val="00A84644"/>
    <w:rsid w:val="00A8467D"/>
    <w:rsid w:val="00A84805"/>
    <w:rsid w:val="00A85279"/>
    <w:rsid w:val="00A85725"/>
    <w:rsid w:val="00A858C5"/>
    <w:rsid w:val="00A85BD7"/>
    <w:rsid w:val="00A85EAE"/>
    <w:rsid w:val="00A85F7A"/>
    <w:rsid w:val="00A86EA7"/>
    <w:rsid w:val="00A872DB"/>
    <w:rsid w:val="00A87546"/>
    <w:rsid w:val="00A87BD2"/>
    <w:rsid w:val="00A87CBC"/>
    <w:rsid w:val="00A87F26"/>
    <w:rsid w:val="00A904AB"/>
    <w:rsid w:val="00A90886"/>
    <w:rsid w:val="00A90D8A"/>
    <w:rsid w:val="00A91244"/>
    <w:rsid w:val="00A91778"/>
    <w:rsid w:val="00A91951"/>
    <w:rsid w:val="00A91969"/>
    <w:rsid w:val="00A919CD"/>
    <w:rsid w:val="00A91AA1"/>
    <w:rsid w:val="00A91EA6"/>
    <w:rsid w:val="00A926A8"/>
    <w:rsid w:val="00A9272C"/>
    <w:rsid w:val="00A92776"/>
    <w:rsid w:val="00A92845"/>
    <w:rsid w:val="00A93181"/>
    <w:rsid w:val="00A933DA"/>
    <w:rsid w:val="00A93767"/>
    <w:rsid w:val="00A938E6"/>
    <w:rsid w:val="00A93CCF"/>
    <w:rsid w:val="00A93D9D"/>
    <w:rsid w:val="00A94198"/>
    <w:rsid w:val="00A94290"/>
    <w:rsid w:val="00A94450"/>
    <w:rsid w:val="00A945F2"/>
    <w:rsid w:val="00A94640"/>
    <w:rsid w:val="00A949AF"/>
    <w:rsid w:val="00A94ABF"/>
    <w:rsid w:val="00A94F37"/>
    <w:rsid w:val="00A94FD3"/>
    <w:rsid w:val="00A95472"/>
    <w:rsid w:val="00A9575E"/>
    <w:rsid w:val="00A95BD5"/>
    <w:rsid w:val="00A95F90"/>
    <w:rsid w:val="00A96095"/>
    <w:rsid w:val="00A96433"/>
    <w:rsid w:val="00A966E1"/>
    <w:rsid w:val="00A96762"/>
    <w:rsid w:val="00A96816"/>
    <w:rsid w:val="00A96842"/>
    <w:rsid w:val="00A96C42"/>
    <w:rsid w:val="00A96E98"/>
    <w:rsid w:val="00A96F28"/>
    <w:rsid w:val="00A96F78"/>
    <w:rsid w:val="00A97050"/>
    <w:rsid w:val="00A97233"/>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BA1"/>
    <w:rsid w:val="00AA3DC5"/>
    <w:rsid w:val="00AA3DEA"/>
    <w:rsid w:val="00AA4139"/>
    <w:rsid w:val="00AA4B0F"/>
    <w:rsid w:val="00AA4BC4"/>
    <w:rsid w:val="00AA4F98"/>
    <w:rsid w:val="00AA51AD"/>
    <w:rsid w:val="00AA5214"/>
    <w:rsid w:val="00AA56C1"/>
    <w:rsid w:val="00AA591E"/>
    <w:rsid w:val="00AA5DA1"/>
    <w:rsid w:val="00AA6183"/>
    <w:rsid w:val="00AA653E"/>
    <w:rsid w:val="00AA65C9"/>
    <w:rsid w:val="00AA6ACB"/>
    <w:rsid w:val="00AA6CF1"/>
    <w:rsid w:val="00AA734B"/>
    <w:rsid w:val="00AA7CAB"/>
    <w:rsid w:val="00AA7E8F"/>
    <w:rsid w:val="00AB0038"/>
    <w:rsid w:val="00AB0407"/>
    <w:rsid w:val="00AB0454"/>
    <w:rsid w:val="00AB0A32"/>
    <w:rsid w:val="00AB0A8B"/>
    <w:rsid w:val="00AB0E56"/>
    <w:rsid w:val="00AB0F4D"/>
    <w:rsid w:val="00AB0F68"/>
    <w:rsid w:val="00AB1369"/>
    <w:rsid w:val="00AB1490"/>
    <w:rsid w:val="00AB14D3"/>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3B64"/>
    <w:rsid w:val="00AB4B4B"/>
    <w:rsid w:val="00AB4DFB"/>
    <w:rsid w:val="00AB4ECC"/>
    <w:rsid w:val="00AB5480"/>
    <w:rsid w:val="00AB5815"/>
    <w:rsid w:val="00AB5AAA"/>
    <w:rsid w:val="00AB5BC4"/>
    <w:rsid w:val="00AB5EB5"/>
    <w:rsid w:val="00AB601E"/>
    <w:rsid w:val="00AB6031"/>
    <w:rsid w:val="00AB618D"/>
    <w:rsid w:val="00AB63EC"/>
    <w:rsid w:val="00AB64CA"/>
    <w:rsid w:val="00AB6601"/>
    <w:rsid w:val="00AB674E"/>
    <w:rsid w:val="00AB69BD"/>
    <w:rsid w:val="00AB6D79"/>
    <w:rsid w:val="00AB7068"/>
    <w:rsid w:val="00AB71C0"/>
    <w:rsid w:val="00AB7806"/>
    <w:rsid w:val="00AB79B1"/>
    <w:rsid w:val="00AC0216"/>
    <w:rsid w:val="00AC02C1"/>
    <w:rsid w:val="00AC056E"/>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1FF6"/>
    <w:rsid w:val="00AC2522"/>
    <w:rsid w:val="00AC276B"/>
    <w:rsid w:val="00AC331E"/>
    <w:rsid w:val="00AC36C2"/>
    <w:rsid w:val="00AC3817"/>
    <w:rsid w:val="00AC3CE9"/>
    <w:rsid w:val="00AC3F44"/>
    <w:rsid w:val="00AC429F"/>
    <w:rsid w:val="00AC432C"/>
    <w:rsid w:val="00AC4532"/>
    <w:rsid w:val="00AC4A50"/>
    <w:rsid w:val="00AC4AAE"/>
    <w:rsid w:val="00AC4F80"/>
    <w:rsid w:val="00AC519D"/>
    <w:rsid w:val="00AC5C98"/>
    <w:rsid w:val="00AC5DA7"/>
    <w:rsid w:val="00AC60B4"/>
    <w:rsid w:val="00AC60B6"/>
    <w:rsid w:val="00AC6163"/>
    <w:rsid w:val="00AC6AC4"/>
    <w:rsid w:val="00AC78BF"/>
    <w:rsid w:val="00AD002B"/>
    <w:rsid w:val="00AD00C5"/>
    <w:rsid w:val="00AD011C"/>
    <w:rsid w:val="00AD03E6"/>
    <w:rsid w:val="00AD0521"/>
    <w:rsid w:val="00AD0875"/>
    <w:rsid w:val="00AD1096"/>
    <w:rsid w:val="00AD109A"/>
    <w:rsid w:val="00AD165F"/>
    <w:rsid w:val="00AD1B02"/>
    <w:rsid w:val="00AD222F"/>
    <w:rsid w:val="00AD241A"/>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182"/>
    <w:rsid w:val="00AD6280"/>
    <w:rsid w:val="00AD686E"/>
    <w:rsid w:val="00AD69FF"/>
    <w:rsid w:val="00AD6A33"/>
    <w:rsid w:val="00AD6CB0"/>
    <w:rsid w:val="00AD702B"/>
    <w:rsid w:val="00AD72E6"/>
    <w:rsid w:val="00AD788B"/>
    <w:rsid w:val="00AD7C95"/>
    <w:rsid w:val="00AE008B"/>
    <w:rsid w:val="00AE012B"/>
    <w:rsid w:val="00AE0430"/>
    <w:rsid w:val="00AE06D1"/>
    <w:rsid w:val="00AE0960"/>
    <w:rsid w:val="00AE0ABE"/>
    <w:rsid w:val="00AE118B"/>
    <w:rsid w:val="00AE11EC"/>
    <w:rsid w:val="00AE13CF"/>
    <w:rsid w:val="00AE1A80"/>
    <w:rsid w:val="00AE1F48"/>
    <w:rsid w:val="00AE1F8F"/>
    <w:rsid w:val="00AE24D8"/>
    <w:rsid w:val="00AE2D53"/>
    <w:rsid w:val="00AE2EDE"/>
    <w:rsid w:val="00AE3D8F"/>
    <w:rsid w:val="00AE3DE1"/>
    <w:rsid w:val="00AE409E"/>
    <w:rsid w:val="00AE4276"/>
    <w:rsid w:val="00AE44AC"/>
    <w:rsid w:val="00AE4648"/>
    <w:rsid w:val="00AE4687"/>
    <w:rsid w:val="00AE4B18"/>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2A2"/>
    <w:rsid w:val="00AF1588"/>
    <w:rsid w:val="00AF1598"/>
    <w:rsid w:val="00AF259C"/>
    <w:rsid w:val="00AF260E"/>
    <w:rsid w:val="00AF2C1C"/>
    <w:rsid w:val="00AF2C95"/>
    <w:rsid w:val="00AF2D54"/>
    <w:rsid w:val="00AF2E51"/>
    <w:rsid w:val="00AF3458"/>
    <w:rsid w:val="00AF3522"/>
    <w:rsid w:val="00AF352A"/>
    <w:rsid w:val="00AF3678"/>
    <w:rsid w:val="00AF3712"/>
    <w:rsid w:val="00AF377A"/>
    <w:rsid w:val="00AF39F4"/>
    <w:rsid w:val="00AF3AC2"/>
    <w:rsid w:val="00AF3F7B"/>
    <w:rsid w:val="00AF3FA5"/>
    <w:rsid w:val="00AF4145"/>
    <w:rsid w:val="00AF42B4"/>
    <w:rsid w:val="00AF49CC"/>
    <w:rsid w:val="00AF4B10"/>
    <w:rsid w:val="00AF4B8A"/>
    <w:rsid w:val="00AF4F1B"/>
    <w:rsid w:val="00AF50E9"/>
    <w:rsid w:val="00AF5107"/>
    <w:rsid w:val="00AF5374"/>
    <w:rsid w:val="00AF5434"/>
    <w:rsid w:val="00AF57FA"/>
    <w:rsid w:val="00AF5C61"/>
    <w:rsid w:val="00AF5EB6"/>
    <w:rsid w:val="00AF5EC6"/>
    <w:rsid w:val="00AF66A0"/>
    <w:rsid w:val="00AF6769"/>
    <w:rsid w:val="00AF678F"/>
    <w:rsid w:val="00AF6BAA"/>
    <w:rsid w:val="00AF6DD2"/>
    <w:rsid w:val="00AF6E21"/>
    <w:rsid w:val="00AF6E8A"/>
    <w:rsid w:val="00AF6EC0"/>
    <w:rsid w:val="00AF7213"/>
    <w:rsid w:val="00AF7387"/>
    <w:rsid w:val="00AF7D92"/>
    <w:rsid w:val="00B0013B"/>
    <w:rsid w:val="00B001E0"/>
    <w:rsid w:val="00B006F9"/>
    <w:rsid w:val="00B0078B"/>
    <w:rsid w:val="00B00864"/>
    <w:rsid w:val="00B00906"/>
    <w:rsid w:val="00B00C28"/>
    <w:rsid w:val="00B00D08"/>
    <w:rsid w:val="00B00F0C"/>
    <w:rsid w:val="00B00F28"/>
    <w:rsid w:val="00B011AF"/>
    <w:rsid w:val="00B011CC"/>
    <w:rsid w:val="00B01638"/>
    <w:rsid w:val="00B019C9"/>
    <w:rsid w:val="00B01A64"/>
    <w:rsid w:val="00B022D6"/>
    <w:rsid w:val="00B024B2"/>
    <w:rsid w:val="00B0292A"/>
    <w:rsid w:val="00B02A2D"/>
    <w:rsid w:val="00B03198"/>
    <w:rsid w:val="00B03575"/>
    <w:rsid w:val="00B03AEE"/>
    <w:rsid w:val="00B03CB5"/>
    <w:rsid w:val="00B04048"/>
    <w:rsid w:val="00B0407B"/>
    <w:rsid w:val="00B0433C"/>
    <w:rsid w:val="00B0465D"/>
    <w:rsid w:val="00B046F7"/>
    <w:rsid w:val="00B04AA3"/>
    <w:rsid w:val="00B04F3D"/>
    <w:rsid w:val="00B055A4"/>
    <w:rsid w:val="00B055FE"/>
    <w:rsid w:val="00B05702"/>
    <w:rsid w:val="00B05762"/>
    <w:rsid w:val="00B05A8D"/>
    <w:rsid w:val="00B05DF4"/>
    <w:rsid w:val="00B05E1F"/>
    <w:rsid w:val="00B0648F"/>
    <w:rsid w:val="00B06898"/>
    <w:rsid w:val="00B06BDB"/>
    <w:rsid w:val="00B06CBB"/>
    <w:rsid w:val="00B06DD9"/>
    <w:rsid w:val="00B06FFE"/>
    <w:rsid w:val="00B072AF"/>
    <w:rsid w:val="00B077AE"/>
    <w:rsid w:val="00B07B3F"/>
    <w:rsid w:val="00B07CD6"/>
    <w:rsid w:val="00B07E52"/>
    <w:rsid w:val="00B07F2B"/>
    <w:rsid w:val="00B10010"/>
    <w:rsid w:val="00B100EE"/>
    <w:rsid w:val="00B1010F"/>
    <w:rsid w:val="00B1015C"/>
    <w:rsid w:val="00B10178"/>
    <w:rsid w:val="00B1019D"/>
    <w:rsid w:val="00B10436"/>
    <w:rsid w:val="00B106AD"/>
    <w:rsid w:val="00B10C55"/>
    <w:rsid w:val="00B10D4B"/>
    <w:rsid w:val="00B10F58"/>
    <w:rsid w:val="00B10F59"/>
    <w:rsid w:val="00B1142E"/>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5FF3"/>
    <w:rsid w:val="00B1626F"/>
    <w:rsid w:val="00B16302"/>
    <w:rsid w:val="00B163C5"/>
    <w:rsid w:val="00B16D08"/>
    <w:rsid w:val="00B16ED6"/>
    <w:rsid w:val="00B17107"/>
    <w:rsid w:val="00B173EE"/>
    <w:rsid w:val="00B1746F"/>
    <w:rsid w:val="00B175E1"/>
    <w:rsid w:val="00B17C69"/>
    <w:rsid w:val="00B17EA8"/>
    <w:rsid w:val="00B201C0"/>
    <w:rsid w:val="00B202E2"/>
    <w:rsid w:val="00B20725"/>
    <w:rsid w:val="00B2080B"/>
    <w:rsid w:val="00B20828"/>
    <w:rsid w:val="00B20B94"/>
    <w:rsid w:val="00B20BC4"/>
    <w:rsid w:val="00B20D61"/>
    <w:rsid w:val="00B226A7"/>
    <w:rsid w:val="00B22A19"/>
    <w:rsid w:val="00B22A8E"/>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89B"/>
    <w:rsid w:val="00B26F39"/>
    <w:rsid w:val="00B27212"/>
    <w:rsid w:val="00B273FE"/>
    <w:rsid w:val="00B274BF"/>
    <w:rsid w:val="00B2776B"/>
    <w:rsid w:val="00B278F9"/>
    <w:rsid w:val="00B27921"/>
    <w:rsid w:val="00B27B6C"/>
    <w:rsid w:val="00B3000E"/>
    <w:rsid w:val="00B300E6"/>
    <w:rsid w:val="00B305B3"/>
    <w:rsid w:val="00B3062E"/>
    <w:rsid w:val="00B3075C"/>
    <w:rsid w:val="00B30B15"/>
    <w:rsid w:val="00B30B58"/>
    <w:rsid w:val="00B311F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5E29"/>
    <w:rsid w:val="00B369A8"/>
    <w:rsid w:val="00B37425"/>
    <w:rsid w:val="00B377A1"/>
    <w:rsid w:val="00B402DA"/>
    <w:rsid w:val="00B407C2"/>
    <w:rsid w:val="00B407FD"/>
    <w:rsid w:val="00B408E2"/>
    <w:rsid w:val="00B40A96"/>
    <w:rsid w:val="00B40ADE"/>
    <w:rsid w:val="00B40B92"/>
    <w:rsid w:val="00B40BEC"/>
    <w:rsid w:val="00B40C72"/>
    <w:rsid w:val="00B40D6A"/>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3B1B"/>
    <w:rsid w:val="00B43D34"/>
    <w:rsid w:val="00B440AB"/>
    <w:rsid w:val="00B44206"/>
    <w:rsid w:val="00B44338"/>
    <w:rsid w:val="00B44405"/>
    <w:rsid w:val="00B44666"/>
    <w:rsid w:val="00B4494B"/>
    <w:rsid w:val="00B44AD9"/>
    <w:rsid w:val="00B44E0F"/>
    <w:rsid w:val="00B44EA1"/>
    <w:rsid w:val="00B450A1"/>
    <w:rsid w:val="00B453A6"/>
    <w:rsid w:val="00B4540C"/>
    <w:rsid w:val="00B454BF"/>
    <w:rsid w:val="00B45C10"/>
    <w:rsid w:val="00B45CE1"/>
    <w:rsid w:val="00B46172"/>
    <w:rsid w:val="00B465F0"/>
    <w:rsid w:val="00B4691C"/>
    <w:rsid w:val="00B469CF"/>
    <w:rsid w:val="00B46A13"/>
    <w:rsid w:val="00B46A75"/>
    <w:rsid w:val="00B46E72"/>
    <w:rsid w:val="00B46FA8"/>
    <w:rsid w:val="00B4710E"/>
    <w:rsid w:val="00B47159"/>
    <w:rsid w:val="00B4782B"/>
    <w:rsid w:val="00B500CD"/>
    <w:rsid w:val="00B50300"/>
    <w:rsid w:val="00B506E8"/>
    <w:rsid w:val="00B50F26"/>
    <w:rsid w:val="00B5138B"/>
    <w:rsid w:val="00B51396"/>
    <w:rsid w:val="00B51548"/>
    <w:rsid w:val="00B5163A"/>
    <w:rsid w:val="00B51AFE"/>
    <w:rsid w:val="00B51BB0"/>
    <w:rsid w:val="00B52001"/>
    <w:rsid w:val="00B52341"/>
    <w:rsid w:val="00B5239C"/>
    <w:rsid w:val="00B52650"/>
    <w:rsid w:val="00B52781"/>
    <w:rsid w:val="00B53055"/>
    <w:rsid w:val="00B5366D"/>
    <w:rsid w:val="00B53872"/>
    <w:rsid w:val="00B53893"/>
    <w:rsid w:val="00B538F3"/>
    <w:rsid w:val="00B547D3"/>
    <w:rsid w:val="00B548C2"/>
    <w:rsid w:val="00B54C3E"/>
    <w:rsid w:val="00B55428"/>
    <w:rsid w:val="00B554F0"/>
    <w:rsid w:val="00B556FB"/>
    <w:rsid w:val="00B55E5C"/>
    <w:rsid w:val="00B56451"/>
    <w:rsid w:val="00B570BF"/>
    <w:rsid w:val="00B5720D"/>
    <w:rsid w:val="00B5792D"/>
    <w:rsid w:val="00B57A6A"/>
    <w:rsid w:val="00B57D28"/>
    <w:rsid w:val="00B602B8"/>
    <w:rsid w:val="00B602E8"/>
    <w:rsid w:val="00B605BA"/>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AD"/>
    <w:rsid w:val="00B63337"/>
    <w:rsid w:val="00B63340"/>
    <w:rsid w:val="00B63422"/>
    <w:rsid w:val="00B63505"/>
    <w:rsid w:val="00B6369F"/>
    <w:rsid w:val="00B6392F"/>
    <w:rsid w:val="00B639D7"/>
    <w:rsid w:val="00B639E0"/>
    <w:rsid w:val="00B644EF"/>
    <w:rsid w:val="00B649A5"/>
    <w:rsid w:val="00B64AA7"/>
    <w:rsid w:val="00B64E10"/>
    <w:rsid w:val="00B66594"/>
    <w:rsid w:val="00B666DC"/>
    <w:rsid w:val="00B66896"/>
    <w:rsid w:val="00B66BAC"/>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B2B"/>
    <w:rsid w:val="00B71E9A"/>
    <w:rsid w:val="00B721CD"/>
    <w:rsid w:val="00B72304"/>
    <w:rsid w:val="00B72563"/>
    <w:rsid w:val="00B7267A"/>
    <w:rsid w:val="00B726FF"/>
    <w:rsid w:val="00B72884"/>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714"/>
    <w:rsid w:val="00B748D5"/>
    <w:rsid w:val="00B74D6B"/>
    <w:rsid w:val="00B751A8"/>
    <w:rsid w:val="00B752A8"/>
    <w:rsid w:val="00B75454"/>
    <w:rsid w:val="00B75603"/>
    <w:rsid w:val="00B75B35"/>
    <w:rsid w:val="00B76003"/>
    <w:rsid w:val="00B76886"/>
    <w:rsid w:val="00B769FC"/>
    <w:rsid w:val="00B76A30"/>
    <w:rsid w:val="00B76BCD"/>
    <w:rsid w:val="00B76DC3"/>
    <w:rsid w:val="00B76EE9"/>
    <w:rsid w:val="00B776CE"/>
    <w:rsid w:val="00B77880"/>
    <w:rsid w:val="00B7797A"/>
    <w:rsid w:val="00B77B53"/>
    <w:rsid w:val="00B77C7F"/>
    <w:rsid w:val="00B77E52"/>
    <w:rsid w:val="00B804C2"/>
    <w:rsid w:val="00B80893"/>
    <w:rsid w:val="00B809E0"/>
    <w:rsid w:val="00B80A42"/>
    <w:rsid w:val="00B80AFC"/>
    <w:rsid w:val="00B80B95"/>
    <w:rsid w:val="00B80D90"/>
    <w:rsid w:val="00B80E77"/>
    <w:rsid w:val="00B81001"/>
    <w:rsid w:val="00B8105A"/>
    <w:rsid w:val="00B812CC"/>
    <w:rsid w:val="00B816A6"/>
    <w:rsid w:val="00B81DB0"/>
    <w:rsid w:val="00B81EC5"/>
    <w:rsid w:val="00B8213E"/>
    <w:rsid w:val="00B82451"/>
    <w:rsid w:val="00B82512"/>
    <w:rsid w:val="00B825BA"/>
    <w:rsid w:val="00B82613"/>
    <w:rsid w:val="00B828B5"/>
    <w:rsid w:val="00B82B85"/>
    <w:rsid w:val="00B82D6C"/>
    <w:rsid w:val="00B83025"/>
    <w:rsid w:val="00B833BA"/>
    <w:rsid w:val="00B838E3"/>
    <w:rsid w:val="00B83C4E"/>
    <w:rsid w:val="00B84353"/>
    <w:rsid w:val="00B84629"/>
    <w:rsid w:val="00B84747"/>
    <w:rsid w:val="00B84C02"/>
    <w:rsid w:val="00B84E9C"/>
    <w:rsid w:val="00B84F1F"/>
    <w:rsid w:val="00B85002"/>
    <w:rsid w:val="00B8505C"/>
    <w:rsid w:val="00B853F4"/>
    <w:rsid w:val="00B85522"/>
    <w:rsid w:val="00B85A5A"/>
    <w:rsid w:val="00B86550"/>
    <w:rsid w:val="00B8689C"/>
    <w:rsid w:val="00B869DF"/>
    <w:rsid w:val="00B873F7"/>
    <w:rsid w:val="00B877DA"/>
    <w:rsid w:val="00B87BF6"/>
    <w:rsid w:val="00B9000F"/>
    <w:rsid w:val="00B903AF"/>
    <w:rsid w:val="00B9043E"/>
    <w:rsid w:val="00B9071F"/>
    <w:rsid w:val="00B907B7"/>
    <w:rsid w:val="00B90853"/>
    <w:rsid w:val="00B909C9"/>
    <w:rsid w:val="00B90E2A"/>
    <w:rsid w:val="00B90F2A"/>
    <w:rsid w:val="00B90F94"/>
    <w:rsid w:val="00B91151"/>
    <w:rsid w:val="00B913FB"/>
    <w:rsid w:val="00B914F5"/>
    <w:rsid w:val="00B91660"/>
    <w:rsid w:val="00B9198D"/>
    <w:rsid w:val="00B91D5C"/>
    <w:rsid w:val="00B91E62"/>
    <w:rsid w:val="00B91FCB"/>
    <w:rsid w:val="00B9220C"/>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C"/>
    <w:rsid w:val="00B94E0E"/>
    <w:rsid w:val="00B94F91"/>
    <w:rsid w:val="00B95048"/>
    <w:rsid w:val="00B959D1"/>
    <w:rsid w:val="00B95C59"/>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5B57"/>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9D5"/>
    <w:rsid w:val="00BB1B66"/>
    <w:rsid w:val="00BB1CA1"/>
    <w:rsid w:val="00BB2AAF"/>
    <w:rsid w:val="00BB2EC0"/>
    <w:rsid w:val="00BB2F9A"/>
    <w:rsid w:val="00BB3309"/>
    <w:rsid w:val="00BB355C"/>
    <w:rsid w:val="00BB3E2B"/>
    <w:rsid w:val="00BB424B"/>
    <w:rsid w:val="00BB4608"/>
    <w:rsid w:val="00BB48C1"/>
    <w:rsid w:val="00BB4B6C"/>
    <w:rsid w:val="00BB5043"/>
    <w:rsid w:val="00BB507D"/>
    <w:rsid w:val="00BB50C7"/>
    <w:rsid w:val="00BB5607"/>
    <w:rsid w:val="00BB5D1C"/>
    <w:rsid w:val="00BB62EF"/>
    <w:rsid w:val="00BB6347"/>
    <w:rsid w:val="00BB6552"/>
    <w:rsid w:val="00BB65CA"/>
    <w:rsid w:val="00BB6ADD"/>
    <w:rsid w:val="00BB6B9B"/>
    <w:rsid w:val="00BB6BC2"/>
    <w:rsid w:val="00BB754F"/>
    <w:rsid w:val="00BB7615"/>
    <w:rsid w:val="00BB7E5A"/>
    <w:rsid w:val="00BB7EE4"/>
    <w:rsid w:val="00BB7F32"/>
    <w:rsid w:val="00BC04B9"/>
    <w:rsid w:val="00BC07A1"/>
    <w:rsid w:val="00BC07D4"/>
    <w:rsid w:val="00BC0803"/>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8B9"/>
    <w:rsid w:val="00BC597C"/>
    <w:rsid w:val="00BC5EDB"/>
    <w:rsid w:val="00BC6B39"/>
    <w:rsid w:val="00BC6E7B"/>
    <w:rsid w:val="00BC70FB"/>
    <w:rsid w:val="00BC73AA"/>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111"/>
    <w:rsid w:val="00BD297A"/>
    <w:rsid w:val="00BD3B93"/>
    <w:rsid w:val="00BD3E68"/>
    <w:rsid w:val="00BD3FB3"/>
    <w:rsid w:val="00BD4243"/>
    <w:rsid w:val="00BD4298"/>
    <w:rsid w:val="00BD4418"/>
    <w:rsid w:val="00BD4A38"/>
    <w:rsid w:val="00BD4B68"/>
    <w:rsid w:val="00BD4CC3"/>
    <w:rsid w:val="00BD598A"/>
    <w:rsid w:val="00BD5D2A"/>
    <w:rsid w:val="00BD615D"/>
    <w:rsid w:val="00BD6367"/>
    <w:rsid w:val="00BD6650"/>
    <w:rsid w:val="00BD6B84"/>
    <w:rsid w:val="00BD6BB6"/>
    <w:rsid w:val="00BD6CA3"/>
    <w:rsid w:val="00BD6E7A"/>
    <w:rsid w:val="00BD71BC"/>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1AA"/>
    <w:rsid w:val="00BE22F0"/>
    <w:rsid w:val="00BE278C"/>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3DD5"/>
    <w:rsid w:val="00BF4888"/>
    <w:rsid w:val="00BF4A53"/>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0DD"/>
    <w:rsid w:val="00C007BD"/>
    <w:rsid w:val="00C007DD"/>
    <w:rsid w:val="00C00849"/>
    <w:rsid w:val="00C00E07"/>
    <w:rsid w:val="00C00ED8"/>
    <w:rsid w:val="00C00F05"/>
    <w:rsid w:val="00C0143E"/>
    <w:rsid w:val="00C0162E"/>
    <w:rsid w:val="00C01E8A"/>
    <w:rsid w:val="00C02213"/>
    <w:rsid w:val="00C0296B"/>
    <w:rsid w:val="00C02A93"/>
    <w:rsid w:val="00C03309"/>
    <w:rsid w:val="00C03452"/>
    <w:rsid w:val="00C0364C"/>
    <w:rsid w:val="00C0373B"/>
    <w:rsid w:val="00C03746"/>
    <w:rsid w:val="00C03D5A"/>
    <w:rsid w:val="00C0429A"/>
    <w:rsid w:val="00C04DE5"/>
    <w:rsid w:val="00C04F58"/>
    <w:rsid w:val="00C0610E"/>
    <w:rsid w:val="00C063F7"/>
    <w:rsid w:val="00C0671B"/>
    <w:rsid w:val="00C067D5"/>
    <w:rsid w:val="00C068FC"/>
    <w:rsid w:val="00C06C8B"/>
    <w:rsid w:val="00C072FE"/>
    <w:rsid w:val="00C07E3F"/>
    <w:rsid w:val="00C10392"/>
    <w:rsid w:val="00C1081E"/>
    <w:rsid w:val="00C10BD9"/>
    <w:rsid w:val="00C10CA3"/>
    <w:rsid w:val="00C10F06"/>
    <w:rsid w:val="00C1179B"/>
    <w:rsid w:val="00C1192C"/>
    <w:rsid w:val="00C11BBC"/>
    <w:rsid w:val="00C11D4A"/>
    <w:rsid w:val="00C124C6"/>
    <w:rsid w:val="00C124DF"/>
    <w:rsid w:val="00C12595"/>
    <w:rsid w:val="00C12DEE"/>
    <w:rsid w:val="00C12E39"/>
    <w:rsid w:val="00C12F29"/>
    <w:rsid w:val="00C1324D"/>
    <w:rsid w:val="00C134FA"/>
    <w:rsid w:val="00C1366E"/>
    <w:rsid w:val="00C13D01"/>
    <w:rsid w:val="00C13DA5"/>
    <w:rsid w:val="00C1411A"/>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778"/>
    <w:rsid w:val="00C209D8"/>
    <w:rsid w:val="00C20A08"/>
    <w:rsid w:val="00C21FA9"/>
    <w:rsid w:val="00C22132"/>
    <w:rsid w:val="00C22B28"/>
    <w:rsid w:val="00C22B5A"/>
    <w:rsid w:val="00C22CEE"/>
    <w:rsid w:val="00C22E50"/>
    <w:rsid w:val="00C22FB1"/>
    <w:rsid w:val="00C23366"/>
    <w:rsid w:val="00C23385"/>
    <w:rsid w:val="00C23A4D"/>
    <w:rsid w:val="00C23E6D"/>
    <w:rsid w:val="00C2455D"/>
    <w:rsid w:val="00C247BF"/>
    <w:rsid w:val="00C24883"/>
    <w:rsid w:val="00C2490D"/>
    <w:rsid w:val="00C25242"/>
    <w:rsid w:val="00C25554"/>
    <w:rsid w:val="00C257B7"/>
    <w:rsid w:val="00C25874"/>
    <w:rsid w:val="00C26065"/>
    <w:rsid w:val="00C2663D"/>
    <w:rsid w:val="00C2676D"/>
    <w:rsid w:val="00C27265"/>
    <w:rsid w:val="00C272E8"/>
    <w:rsid w:val="00C3018D"/>
    <w:rsid w:val="00C302F5"/>
    <w:rsid w:val="00C30BD6"/>
    <w:rsid w:val="00C3100D"/>
    <w:rsid w:val="00C311EC"/>
    <w:rsid w:val="00C31209"/>
    <w:rsid w:val="00C3158A"/>
    <w:rsid w:val="00C31A44"/>
    <w:rsid w:val="00C31BC6"/>
    <w:rsid w:val="00C31E77"/>
    <w:rsid w:val="00C32410"/>
    <w:rsid w:val="00C33305"/>
    <w:rsid w:val="00C33359"/>
    <w:rsid w:val="00C33923"/>
    <w:rsid w:val="00C33983"/>
    <w:rsid w:val="00C339C9"/>
    <w:rsid w:val="00C33A3C"/>
    <w:rsid w:val="00C34522"/>
    <w:rsid w:val="00C347DE"/>
    <w:rsid w:val="00C34869"/>
    <w:rsid w:val="00C348D6"/>
    <w:rsid w:val="00C34D91"/>
    <w:rsid w:val="00C35035"/>
    <w:rsid w:val="00C353EB"/>
    <w:rsid w:val="00C35A07"/>
    <w:rsid w:val="00C35B8E"/>
    <w:rsid w:val="00C35D0F"/>
    <w:rsid w:val="00C35DD3"/>
    <w:rsid w:val="00C35F2B"/>
    <w:rsid w:val="00C36185"/>
    <w:rsid w:val="00C3623C"/>
    <w:rsid w:val="00C36289"/>
    <w:rsid w:val="00C36341"/>
    <w:rsid w:val="00C3634D"/>
    <w:rsid w:val="00C365E7"/>
    <w:rsid w:val="00C36E1E"/>
    <w:rsid w:val="00C36E34"/>
    <w:rsid w:val="00C371F8"/>
    <w:rsid w:val="00C377D2"/>
    <w:rsid w:val="00C37BE4"/>
    <w:rsid w:val="00C37DAD"/>
    <w:rsid w:val="00C37DF4"/>
    <w:rsid w:val="00C40148"/>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992"/>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364"/>
    <w:rsid w:val="00C46B7E"/>
    <w:rsid w:val="00C46BF5"/>
    <w:rsid w:val="00C47061"/>
    <w:rsid w:val="00C4724A"/>
    <w:rsid w:val="00C473EB"/>
    <w:rsid w:val="00C477C1"/>
    <w:rsid w:val="00C47C42"/>
    <w:rsid w:val="00C47DE7"/>
    <w:rsid w:val="00C504B4"/>
    <w:rsid w:val="00C5054E"/>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59"/>
    <w:rsid w:val="00C5749F"/>
    <w:rsid w:val="00C602CC"/>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4C"/>
    <w:rsid w:val="00C64559"/>
    <w:rsid w:val="00C6461F"/>
    <w:rsid w:val="00C6528C"/>
    <w:rsid w:val="00C66180"/>
    <w:rsid w:val="00C66196"/>
    <w:rsid w:val="00C661E8"/>
    <w:rsid w:val="00C6640C"/>
    <w:rsid w:val="00C6648F"/>
    <w:rsid w:val="00C669CD"/>
    <w:rsid w:val="00C66D27"/>
    <w:rsid w:val="00C66E69"/>
    <w:rsid w:val="00C66F6B"/>
    <w:rsid w:val="00C672EB"/>
    <w:rsid w:val="00C67968"/>
    <w:rsid w:val="00C70084"/>
    <w:rsid w:val="00C70372"/>
    <w:rsid w:val="00C708DD"/>
    <w:rsid w:val="00C70B68"/>
    <w:rsid w:val="00C70C04"/>
    <w:rsid w:val="00C714E9"/>
    <w:rsid w:val="00C718C0"/>
    <w:rsid w:val="00C71CE5"/>
    <w:rsid w:val="00C71F0C"/>
    <w:rsid w:val="00C7235B"/>
    <w:rsid w:val="00C72DE5"/>
    <w:rsid w:val="00C72E18"/>
    <w:rsid w:val="00C731AD"/>
    <w:rsid w:val="00C73379"/>
    <w:rsid w:val="00C7372D"/>
    <w:rsid w:val="00C7380B"/>
    <w:rsid w:val="00C739EE"/>
    <w:rsid w:val="00C73E55"/>
    <w:rsid w:val="00C742BB"/>
    <w:rsid w:val="00C74421"/>
    <w:rsid w:val="00C74C1A"/>
    <w:rsid w:val="00C75064"/>
    <w:rsid w:val="00C7542D"/>
    <w:rsid w:val="00C75A9F"/>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630F"/>
    <w:rsid w:val="00C96F79"/>
    <w:rsid w:val="00C975CC"/>
    <w:rsid w:val="00C97705"/>
    <w:rsid w:val="00C978B6"/>
    <w:rsid w:val="00C97961"/>
    <w:rsid w:val="00C979C2"/>
    <w:rsid w:val="00C97CF9"/>
    <w:rsid w:val="00CA017D"/>
    <w:rsid w:val="00CA0417"/>
    <w:rsid w:val="00CA0483"/>
    <w:rsid w:val="00CA0642"/>
    <w:rsid w:val="00CA08B4"/>
    <w:rsid w:val="00CA08D7"/>
    <w:rsid w:val="00CA0A35"/>
    <w:rsid w:val="00CA13F7"/>
    <w:rsid w:val="00CA17DD"/>
    <w:rsid w:val="00CA17E9"/>
    <w:rsid w:val="00CA181B"/>
    <w:rsid w:val="00CA1863"/>
    <w:rsid w:val="00CA192A"/>
    <w:rsid w:val="00CA1CCA"/>
    <w:rsid w:val="00CA25D2"/>
    <w:rsid w:val="00CA26BD"/>
    <w:rsid w:val="00CA26CE"/>
    <w:rsid w:val="00CA282E"/>
    <w:rsid w:val="00CA3142"/>
    <w:rsid w:val="00CA3309"/>
    <w:rsid w:val="00CA33B0"/>
    <w:rsid w:val="00CA391D"/>
    <w:rsid w:val="00CA3ACD"/>
    <w:rsid w:val="00CA4A96"/>
    <w:rsid w:val="00CA4C85"/>
    <w:rsid w:val="00CA4CE4"/>
    <w:rsid w:val="00CA4DA5"/>
    <w:rsid w:val="00CA4DBF"/>
    <w:rsid w:val="00CA4E67"/>
    <w:rsid w:val="00CA4F8B"/>
    <w:rsid w:val="00CA4FDC"/>
    <w:rsid w:val="00CA511B"/>
    <w:rsid w:val="00CA58EC"/>
    <w:rsid w:val="00CA5F69"/>
    <w:rsid w:val="00CA6497"/>
    <w:rsid w:val="00CA64D5"/>
    <w:rsid w:val="00CA6622"/>
    <w:rsid w:val="00CA6962"/>
    <w:rsid w:val="00CA6E0E"/>
    <w:rsid w:val="00CA6F2E"/>
    <w:rsid w:val="00CA738B"/>
    <w:rsid w:val="00CB0652"/>
    <w:rsid w:val="00CB081E"/>
    <w:rsid w:val="00CB09DA"/>
    <w:rsid w:val="00CB0BD9"/>
    <w:rsid w:val="00CB0D20"/>
    <w:rsid w:val="00CB10CE"/>
    <w:rsid w:val="00CB1136"/>
    <w:rsid w:val="00CB13E9"/>
    <w:rsid w:val="00CB1CAC"/>
    <w:rsid w:val="00CB1CEA"/>
    <w:rsid w:val="00CB1D87"/>
    <w:rsid w:val="00CB1DE8"/>
    <w:rsid w:val="00CB1E05"/>
    <w:rsid w:val="00CB1E3B"/>
    <w:rsid w:val="00CB1F1D"/>
    <w:rsid w:val="00CB232E"/>
    <w:rsid w:val="00CB242D"/>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78"/>
    <w:rsid w:val="00CB609B"/>
    <w:rsid w:val="00CB6261"/>
    <w:rsid w:val="00CB66A2"/>
    <w:rsid w:val="00CB6B7D"/>
    <w:rsid w:val="00CB71F8"/>
    <w:rsid w:val="00CB736D"/>
    <w:rsid w:val="00CB7609"/>
    <w:rsid w:val="00CB76B1"/>
    <w:rsid w:val="00CB7929"/>
    <w:rsid w:val="00CB7A45"/>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DC3"/>
    <w:rsid w:val="00CC5057"/>
    <w:rsid w:val="00CC5336"/>
    <w:rsid w:val="00CC587F"/>
    <w:rsid w:val="00CC59ED"/>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9A"/>
    <w:rsid w:val="00CD0DFD"/>
    <w:rsid w:val="00CD0F3C"/>
    <w:rsid w:val="00CD11E1"/>
    <w:rsid w:val="00CD121E"/>
    <w:rsid w:val="00CD1829"/>
    <w:rsid w:val="00CD1922"/>
    <w:rsid w:val="00CD1A4D"/>
    <w:rsid w:val="00CD27A2"/>
    <w:rsid w:val="00CD27A8"/>
    <w:rsid w:val="00CD28DD"/>
    <w:rsid w:val="00CD28F0"/>
    <w:rsid w:val="00CD358C"/>
    <w:rsid w:val="00CD3625"/>
    <w:rsid w:val="00CD37F4"/>
    <w:rsid w:val="00CD384A"/>
    <w:rsid w:val="00CD3D94"/>
    <w:rsid w:val="00CD3E62"/>
    <w:rsid w:val="00CD3ED8"/>
    <w:rsid w:val="00CD3FAB"/>
    <w:rsid w:val="00CD526F"/>
    <w:rsid w:val="00CD5280"/>
    <w:rsid w:val="00CD566D"/>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13"/>
    <w:rsid w:val="00CE1690"/>
    <w:rsid w:val="00CE173F"/>
    <w:rsid w:val="00CE1757"/>
    <w:rsid w:val="00CE1813"/>
    <w:rsid w:val="00CE1986"/>
    <w:rsid w:val="00CE2346"/>
    <w:rsid w:val="00CE2934"/>
    <w:rsid w:val="00CE2976"/>
    <w:rsid w:val="00CE29C9"/>
    <w:rsid w:val="00CE2AF2"/>
    <w:rsid w:val="00CE2B02"/>
    <w:rsid w:val="00CE2CCF"/>
    <w:rsid w:val="00CE30F9"/>
    <w:rsid w:val="00CE3A69"/>
    <w:rsid w:val="00CE3B3F"/>
    <w:rsid w:val="00CE3B50"/>
    <w:rsid w:val="00CE3B6E"/>
    <w:rsid w:val="00CE3EC2"/>
    <w:rsid w:val="00CE407C"/>
    <w:rsid w:val="00CE4387"/>
    <w:rsid w:val="00CE4F2D"/>
    <w:rsid w:val="00CE510A"/>
    <w:rsid w:val="00CE593D"/>
    <w:rsid w:val="00CE597F"/>
    <w:rsid w:val="00CE5D84"/>
    <w:rsid w:val="00CE5E39"/>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2F2B"/>
    <w:rsid w:val="00CF321D"/>
    <w:rsid w:val="00CF32DA"/>
    <w:rsid w:val="00CF33ED"/>
    <w:rsid w:val="00CF342A"/>
    <w:rsid w:val="00CF393D"/>
    <w:rsid w:val="00CF39E2"/>
    <w:rsid w:val="00CF3C44"/>
    <w:rsid w:val="00CF4A39"/>
    <w:rsid w:val="00CF4ABD"/>
    <w:rsid w:val="00CF4B18"/>
    <w:rsid w:val="00CF54B3"/>
    <w:rsid w:val="00CF55AA"/>
    <w:rsid w:val="00CF55DD"/>
    <w:rsid w:val="00CF5A53"/>
    <w:rsid w:val="00CF5CC4"/>
    <w:rsid w:val="00CF5D28"/>
    <w:rsid w:val="00CF5F2C"/>
    <w:rsid w:val="00CF5F9B"/>
    <w:rsid w:val="00CF630B"/>
    <w:rsid w:val="00CF64C3"/>
    <w:rsid w:val="00CF65A0"/>
    <w:rsid w:val="00CF6942"/>
    <w:rsid w:val="00CF6A79"/>
    <w:rsid w:val="00CF6A8F"/>
    <w:rsid w:val="00CF6B82"/>
    <w:rsid w:val="00CF6CC2"/>
    <w:rsid w:val="00CF6F1E"/>
    <w:rsid w:val="00CF710B"/>
    <w:rsid w:val="00CF7AF8"/>
    <w:rsid w:val="00CF7BCC"/>
    <w:rsid w:val="00CF7D45"/>
    <w:rsid w:val="00CF7EED"/>
    <w:rsid w:val="00D001F9"/>
    <w:rsid w:val="00D002F3"/>
    <w:rsid w:val="00D0034E"/>
    <w:rsid w:val="00D0036E"/>
    <w:rsid w:val="00D008B9"/>
    <w:rsid w:val="00D00B16"/>
    <w:rsid w:val="00D00BB7"/>
    <w:rsid w:val="00D0139F"/>
    <w:rsid w:val="00D017FC"/>
    <w:rsid w:val="00D018F3"/>
    <w:rsid w:val="00D01A8E"/>
    <w:rsid w:val="00D01EAD"/>
    <w:rsid w:val="00D01F94"/>
    <w:rsid w:val="00D0212D"/>
    <w:rsid w:val="00D02C62"/>
    <w:rsid w:val="00D02CDA"/>
    <w:rsid w:val="00D02E0E"/>
    <w:rsid w:val="00D032F6"/>
    <w:rsid w:val="00D034F0"/>
    <w:rsid w:val="00D03529"/>
    <w:rsid w:val="00D0359F"/>
    <w:rsid w:val="00D035B9"/>
    <w:rsid w:val="00D03677"/>
    <w:rsid w:val="00D03C23"/>
    <w:rsid w:val="00D03F56"/>
    <w:rsid w:val="00D0474C"/>
    <w:rsid w:val="00D04B23"/>
    <w:rsid w:val="00D060FF"/>
    <w:rsid w:val="00D064E8"/>
    <w:rsid w:val="00D064EC"/>
    <w:rsid w:val="00D06572"/>
    <w:rsid w:val="00D065CD"/>
    <w:rsid w:val="00D065DC"/>
    <w:rsid w:val="00D06724"/>
    <w:rsid w:val="00D0689B"/>
    <w:rsid w:val="00D0697A"/>
    <w:rsid w:val="00D06B7A"/>
    <w:rsid w:val="00D06E38"/>
    <w:rsid w:val="00D070A2"/>
    <w:rsid w:val="00D07414"/>
    <w:rsid w:val="00D07D93"/>
    <w:rsid w:val="00D10672"/>
    <w:rsid w:val="00D107DB"/>
    <w:rsid w:val="00D1090E"/>
    <w:rsid w:val="00D109A1"/>
    <w:rsid w:val="00D109D5"/>
    <w:rsid w:val="00D10A43"/>
    <w:rsid w:val="00D10B6F"/>
    <w:rsid w:val="00D10BF5"/>
    <w:rsid w:val="00D10E3C"/>
    <w:rsid w:val="00D10EDB"/>
    <w:rsid w:val="00D10F5E"/>
    <w:rsid w:val="00D1144B"/>
    <w:rsid w:val="00D11C72"/>
    <w:rsid w:val="00D11DB3"/>
    <w:rsid w:val="00D11FA6"/>
    <w:rsid w:val="00D12171"/>
    <w:rsid w:val="00D121EA"/>
    <w:rsid w:val="00D12325"/>
    <w:rsid w:val="00D12ECE"/>
    <w:rsid w:val="00D131F4"/>
    <w:rsid w:val="00D13327"/>
    <w:rsid w:val="00D13579"/>
    <w:rsid w:val="00D13DEB"/>
    <w:rsid w:val="00D13EA7"/>
    <w:rsid w:val="00D14014"/>
    <w:rsid w:val="00D14113"/>
    <w:rsid w:val="00D14487"/>
    <w:rsid w:val="00D1468E"/>
    <w:rsid w:val="00D1474D"/>
    <w:rsid w:val="00D14DBB"/>
    <w:rsid w:val="00D151A5"/>
    <w:rsid w:val="00D1543B"/>
    <w:rsid w:val="00D1576E"/>
    <w:rsid w:val="00D159CD"/>
    <w:rsid w:val="00D15A20"/>
    <w:rsid w:val="00D15D88"/>
    <w:rsid w:val="00D15E7E"/>
    <w:rsid w:val="00D162A8"/>
    <w:rsid w:val="00D162EF"/>
    <w:rsid w:val="00D165CA"/>
    <w:rsid w:val="00D16D8E"/>
    <w:rsid w:val="00D1772D"/>
    <w:rsid w:val="00D17751"/>
    <w:rsid w:val="00D17840"/>
    <w:rsid w:val="00D17887"/>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6B9"/>
    <w:rsid w:val="00D31B6E"/>
    <w:rsid w:val="00D31C27"/>
    <w:rsid w:val="00D31D90"/>
    <w:rsid w:val="00D31EB9"/>
    <w:rsid w:val="00D3232B"/>
    <w:rsid w:val="00D3239F"/>
    <w:rsid w:val="00D324A4"/>
    <w:rsid w:val="00D3250C"/>
    <w:rsid w:val="00D326DB"/>
    <w:rsid w:val="00D328F6"/>
    <w:rsid w:val="00D335AD"/>
    <w:rsid w:val="00D3361A"/>
    <w:rsid w:val="00D33BAA"/>
    <w:rsid w:val="00D34053"/>
    <w:rsid w:val="00D3462C"/>
    <w:rsid w:val="00D34696"/>
    <w:rsid w:val="00D34704"/>
    <w:rsid w:val="00D34ADB"/>
    <w:rsid w:val="00D34E84"/>
    <w:rsid w:val="00D34EE0"/>
    <w:rsid w:val="00D35198"/>
    <w:rsid w:val="00D3567D"/>
    <w:rsid w:val="00D3584B"/>
    <w:rsid w:val="00D35FBD"/>
    <w:rsid w:val="00D37813"/>
    <w:rsid w:val="00D37AF7"/>
    <w:rsid w:val="00D37B61"/>
    <w:rsid w:val="00D37BD0"/>
    <w:rsid w:val="00D37E31"/>
    <w:rsid w:val="00D402A5"/>
    <w:rsid w:val="00D403B6"/>
    <w:rsid w:val="00D405BD"/>
    <w:rsid w:val="00D406C7"/>
    <w:rsid w:val="00D40A18"/>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5193"/>
    <w:rsid w:val="00D46111"/>
    <w:rsid w:val="00D4632E"/>
    <w:rsid w:val="00D46344"/>
    <w:rsid w:val="00D46FB1"/>
    <w:rsid w:val="00D4760C"/>
    <w:rsid w:val="00D47C16"/>
    <w:rsid w:val="00D47D5C"/>
    <w:rsid w:val="00D502AF"/>
    <w:rsid w:val="00D50764"/>
    <w:rsid w:val="00D50910"/>
    <w:rsid w:val="00D50AE9"/>
    <w:rsid w:val="00D50C12"/>
    <w:rsid w:val="00D51177"/>
    <w:rsid w:val="00D51384"/>
    <w:rsid w:val="00D518FF"/>
    <w:rsid w:val="00D51951"/>
    <w:rsid w:val="00D51A77"/>
    <w:rsid w:val="00D5211A"/>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3C0"/>
    <w:rsid w:val="00D55889"/>
    <w:rsid w:val="00D55EEC"/>
    <w:rsid w:val="00D560C9"/>
    <w:rsid w:val="00D5643A"/>
    <w:rsid w:val="00D566EA"/>
    <w:rsid w:val="00D56782"/>
    <w:rsid w:val="00D56AE1"/>
    <w:rsid w:val="00D56B5F"/>
    <w:rsid w:val="00D56FD3"/>
    <w:rsid w:val="00D5721C"/>
    <w:rsid w:val="00D57A36"/>
    <w:rsid w:val="00D57A3F"/>
    <w:rsid w:val="00D57AF0"/>
    <w:rsid w:val="00D57BED"/>
    <w:rsid w:val="00D57C4A"/>
    <w:rsid w:val="00D57C63"/>
    <w:rsid w:val="00D60007"/>
    <w:rsid w:val="00D60516"/>
    <w:rsid w:val="00D606CD"/>
    <w:rsid w:val="00D608FC"/>
    <w:rsid w:val="00D60955"/>
    <w:rsid w:val="00D60A10"/>
    <w:rsid w:val="00D61197"/>
    <w:rsid w:val="00D61D30"/>
    <w:rsid w:val="00D627A6"/>
    <w:rsid w:val="00D627AF"/>
    <w:rsid w:val="00D62A68"/>
    <w:rsid w:val="00D62BE0"/>
    <w:rsid w:val="00D62ECD"/>
    <w:rsid w:val="00D6334B"/>
    <w:rsid w:val="00D633C4"/>
    <w:rsid w:val="00D6377F"/>
    <w:rsid w:val="00D63A8B"/>
    <w:rsid w:val="00D63B0A"/>
    <w:rsid w:val="00D63EEE"/>
    <w:rsid w:val="00D63FE5"/>
    <w:rsid w:val="00D64018"/>
    <w:rsid w:val="00D640A7"/>
    <w:rsid w:val="00D64426"/>
    <w:rsid w:val="00D6443D"/>
    <w:rsid w:val="00D645A3"/>
    <w:rsid w:val="00D64D5F"/>
    <w:rsid w:val="00D64D80"/>
    <w:rsid w:val="00D64E28"/>
    <w:rsid w:val="00D65760"/>
    <w:rsid w:val="00D65785"/>
    <w:rsid w:val="00D65ABD"/>
    <w:rsid w:val="00D65BC8"/>
    <w:rsid w:val="00D65D78"/>
    <w:rsid w:val="00D66023"/>
    <w:rsid w:val="00D6602F"/>
    <w:rsid w:val="00D661A6"/>
    <w:rsid w:val="00D66445"/>
    <w:rsid w:val="00D66727"/>
    <w:rsid w:val="00D670FD"/>
    <w:rsid w:val="00D6736F"/>
    <w:rsid w:val="00D675C5"/>
    <w:rsid w:val="00D67BC5"/>
    <w:rsid w:val="00D67F57"/>
    <w:rsid w:val="00D7021B"/>
    <w:rsid w:val="00D70359"/>
    <w:rsid w:val="00D703EA"/>
    <w:rsid w:val="00D70414"/>
    <w:rsid w:val="00D70D33"/>
    <w:rsid w:val="00D710F6"/>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778AA"/>
    <w:rsid w:val="00D80109"/>
    <w:rsid w:val="00D8067D"/>
    <w:rsid w:val="00D809EC"/>
    <w:rsid w:val="00D809FD"/>
    <w:rsid w:val="00D80A2F"/>
    <w:rsid w:val="00D81908"/>
    <w:rsid w:val="00D81950"/>
    <w:rsid w:val="00D81ED2"/>
    <w:rsid w:val="00D81F10"/>
    <w:rsid w:val="00D8201E"/>
    <w:rsid w:val="00D8205A"/>
    <w:rsid w:val="00D822EC"/>
    <w:rsid w:val="00D8242C"/>
    <w:rsid w:val="00D82609"/>
    <w:rsid w:val="00D82755"/>
    <w:rsid w:val="00D82A45"/>
    <w:rsid w:val="00D82CC5"/>
    <w:rsid w:val="00D8303C"/>
    <w:rsid w:val="00D830DD"/>
    <w:rsid w:val="00D83181"/>
    <w:rsid w:val="00D832C9"/>
    <w:rsid w:val="00D83352"/>
    <w:rsid w:val="00D83F96"/>
    <w:rsid w:val="00D83FE2"/>
    <w:rsid w:val="00D8426F"/>
    <w:rsid w:val="00D842D6"/>
    <w:rsid w:val="00D843EA"/>
    <w:rsid w:val="00D84589"/>
    <w:rsid w:val="00D849C8"/>
    <w:rsid w:val="00D84A57"/>
    <w:rsid w:val="00D84C3B"/>
    <w:rsid w:val="00D84CCE"/>
    <w:rsid w:val="00D84F96"/>
    <w:rsid w:val="00D859E6"/>
    <w:rsid w:val="00D85AF7"/>
    <w:rsid w:val="00D8611F"/>
    <w:rsid w:val="00D864F8"/>
    <w:rsid w:val="00D874DF"/>
    <w:rsid w:val="00D878D7"/>
    <w:rsid w:val="00D879A1"/>
    <w:rsid w:val="00D87A12"/>
    <w:rsid w:val="00D87CDA"/>
    <w:rsid w:val="00D87CF3"/>
    <w:rsid w:val="00D87E12"/>
    <w:rsid w:val="00D87F99"/>
    <w:rsid w:val="00D9000C"/>
    <w:rsid w:val="00D9063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5C2C"/>
    <w:rsid w:val="00D960EA"/>
    <w:rsid w:val="00D96169"/>
    <w:rsid w:val="00D962DC"/>
    <w:rsid w:val="00D963D6"/>
    <w:rsid w:val="00D968DF"/>
    <w:rsid w:val="00D96906"/>
    <w:rsid w:val="00D96C76"/>
    <w:rsid w:val="00D96D04"/>
    <w:rsid w:val="00D972F0"/>
    <w:rsid w:val="00D9751B"/>
    <w:rsid w:val="00D97A31"/>
    <w:rsid w:val="00D97BA2"/>
    <w:rsid w:val="00D97BB5"/>
    <w:rsid w:val="00DA014B"/>
    <w:rsid w:val="00DA076B"/>
    <w:rsid w:val="00DA0A56"/>
    <w:rsid w:val="00DA0C12"/>
    <w:rsid w:val="00DA1614"/>
    <w:rsid w:val="00DA180C"/>
    <w:rsid w:val="00DA1B27"/>
    <w:rsid w:val="00DA1BFF"/>
    <w:rsid w:val="00DA1DCB"/>
    <w:rsid w:val="00DA1EF7"/>
    <w:rsid w:val="00DA208E"/>
    <w:rsid w:val="00DA22CE"/>
    <w:rsid w:val="00DA2462"/>
    <w:rsid w:val="00DA256F"/>
    <w:rsid w:val="00DA261D"/>
    <w:rsid w:val="00DA2786"/>
    <w:rsid w:val="00DA28A5"/>
    <w:rsid w:val="00DA28D9"/>
    <w:rsid w:val="00DA2DF8"/>
    <w:rsid w:val="00DA2F00"/>
    <w:rsid w:val="00DA3151"/>
    <w:rsid w:val="00DA3DBD"/>
    <w:rsid w:val="00DA3E3E"/>
    <w:rsid w:val="00DA3E7B"/>
    <w:rsid w:val="00DA40FB"/>
    <w:rsid w:val="00DA451D"/>
    <w:rsid w:val="00DA4C00"/>
    <w:rsid w:val="00DA4C40"/>
    <w:rsid w:val="00DA5166"/>
    <w:rsid w:val="00DA519D"/>
    <w:rsid w:val="00DA53A6"/>
    <w:rsid w:val="00DA56DB"/>
    <w:rsid w:val="00DA5714"/>
    <w:rsid w:val="00DA5F19"/>
    <w:rsid w:val="00DA6259"/>
    <w:rsid w:val="00DA6452"/>
    <w:rsid w:val="00DA66F2"/>
    <w:rsid w:val="00DA6C81"/>
    <w:rsid w:val="00DA6FCB"/>
    <w:rsid w:val="00DA6FE9"/>
    <w:rsid w:val="00DA7273"/>
    <w:rsid w:val="00DA72C1"/>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DAB"/>
    <w:rsid w:val="00DB1E2F"/>
    <w:rsid w:val="00DB2823"/>
    <w:rsid w:val="00DB2A76"/>
    <w:rsid w:val="00DB2D93"/>
    <w:rsid w:val="00DB2F12"/>
    <w:rsid w:val="00DB307C"/>
    <w:rsid w:val="00DB32D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8DC"/>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D29"/>
    <w:rsid w:val="00DB7EBE"/>
    <w:rsid w:val="00DC0198"/>
    <w:rsid w:val="00DC08E1"/>
    <w:rsid w:val="00DC256F"/>
    <w:rsid w:val="00DC29BF"/>
    <w:rsid w:val="00DC2CCF"/>
    <w:rsid w:val="00DC3263"/>
    <w:rsid w:val="00DC394E"/>
    <w:rsid w:val="00DC3A9D"/>
    <w:rsid w:val="00DC3AC8"/>
    <w:rsid w:val="00DC3AE6"/>
    <w:rsid w:val="00DC3DB6"/>
    <w:rsid w:val="00DC3FF5"/>
    <w:rsid w:val="00DC4024"/>
    <w:rsid w:val="00DC45F4"/>
    <w:rsid w:val="00DC4670"/>
    <w:rsid w:val="00DC46C4"/>
    <w:rsid w:val="00DC47FC"/>
    <w:rsid w:val="00DC5519"/>
    <w:rsid w:val="00DC5C99"/>
    <w:rsid w:val="00DC5F22"/>
    <w:rsid w:val="00DC6984"/>
    <w:rsid w:val="00DC6C11"/>
    <w:rsid w:val="00DC6C1E"/>
    <w:rsid w:val="00DC6CAD"/>
    <w:rsid w:val="00DC708C"/>
    <w:rsid w:val="00DC72DB"/>
    <w:rsid w:val="00DC73B1"/>
    <w:rsid w:val="00DC7951"/>
    <w:rsid w:val="00DC7D30"/>
    <w:rsid w:val="00DD03E2"/>
    <w:rsid w:val="00DD04B0"/>
    <w:rsid w:val="00DD06E6"/>
    <w:rsid w:val="00DD084B"/>
    <w:rsid w:val="00DD0928"/>
    <w:rsid w:val="00DD0E86"/>
    <w:rsid w:val="00DD0F95"/>
    <w:rsid w:val="00DD1C4B"/>
    <w:rsid w:val="00DD1F7B"/>
    <w:rsid w:val="00DD1FCF"/>
    <w:rsid w:val="00DD229E"/>
    <w:rsid w:val="00DD230C"/>
    <w:rsid w:val="00DD234A"/>
    <w:rsid w:val="00DD2A5F"/>
    <w:rsid w:val="00DD2CBF"/>
    <w:rsid w:val="00DD2EB3"/>
    <w:rsid w:val="00DD3029"/>
    <w:rsid w:val="00DD3257"/>
    <w:rsid w:val="00DD332D"/>
    <w:rsid w:val="00DD3615"/>
    <w:rsid w:val="00DD3E21"/>
    <w:rsid w:val="00DD4175"/>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BC9"/>
    <w:rsid w:val="00DD6DEB"/>
    <w:rsid w:val="00DD6F5F"/>
    <w:rsid w:val="00DD712F"/>
    <w:rsid w:val="00DD7527"/>
    <w:rsid w:val="00DD7BB2"/>
    <w:rsid w:val="00DD7E2D"/>
    <w:rsid w:val="00DE0C66"/>
    <w:rsid w:val="00DE0F7C"/>
    <w:rsid w:val="00DE12B8"/>
    <w:rsid w:val="00DE12BC"/>
    <w:rsid w:val="00DE164D"/>
    <w:rsid w:val="00DE1904"/>
    <w:rsid w:val="00DE1D39"/>
    <w:rsid w:val="00DE28A4"/>
    <w:rsid w:val="00DE2B4A"/>
    <w:rsid w:val="00DE342E"/>
    <w:rsid w:val="00DE3DBB"/>
    <w:rsid w:val="00DE3E34"/>
    <w:rsid w:val="00DE43A2"/>
    <w:rsid w:val="00DE487C"/>
    <w:rsid w:val="00DE4A74"/>
    <w:rsid w:val="00DE4B05"/>
    <w:rsid w:val="00DE4B76"/>
    <w:rsid w:val="00DE4EBA"/>
    <w:rsid w:val="00DE5114"/>
    <w:rsid w:val="00DE529F"/>
    <w:rsid w:val="00DE52D1"/>
    <w:rsid w:val="00DE541C"/>
    <w:rsid w:val="00DE62C4"/>
    <w:rsid w:val="00DE6378"/>
    <w:rsid w:val="00DE6509"/>
    <w:rsid w:val="00DE68B8"/>
    <w:rsid w:val="00DE6A53"/>
    <w:rsid w:val="00DE6C45"/>
    <w:rsid w:val="00DE6EB1"/>
    <w:rsid w:val="00DE737B"/>
    <w:rsid w:val="00DE7EF9"/>
    <w:rsid w:val="00DF0577"/>
    <w:rsid w:val="00DF0587"/>
    <w:rsid w:val="00DF0D38"/>
    <w:rsid w:val="00DF0D6A"/>
    <w:rsid w:val="00DF100B"/>
    <w:rsid w:val="00DF112B"/>
    <w:rsid w:val="00DF115F"/>
    <w:rsid w:val="00DF1172"/>
    <w:rsid w:val="00DF16A3"/>
    <w:rsid w:val="00DF1964"/>
    <w:rsid w:val="00DF1AF5"/>
    <w:rsid w:val="00DF232D"/>
    <w:rsid w:val="00DF23CA"/>
    <w:rsid w:val="00DF24CF"/>
    <w:rsid w:val="00DF274C"/>
    <w:rsid w:val="00DF2929"/>
    <w:rsid w:val="00DF2B03"/>
    <w:rsid w:val="00DF2F43"/>
    <w:rsid w:val="00DF34CC"/>
    <w:rsid w:val="00DF36E6"/>
    <w:rsid w:val="00DF3AA0"/>
    <w:rsid w:val="00DF3B76"/>
    <w:rsid w:val="00DF42EA"/>
    <w:rsid w:val="00DF4359"/>
    <w:rsid w:val="00DF44B4"/>
    <w:rsid w:val="00DF45ED"/>
    <w:rsid w:val="00DF4C1A"/>
    <w:rsid w:val="00DF4FD4"/>
    <w:rsid w:val="00DF509A"/>
    <w:rsid w:val="00DF5169"/>
    <w:rsid w:val="00DF5320"/>
    <w:rsid w:val="00DF5458"/>
    <w:rsid w:val="00DF5760"/>
    <w:rsid w:val="00DF57E8"/>
    <w:rsid w:val="00DF5B88"/>
    <w:rsid w:val="00DF60C3"/>
    <w:rsid w:val="00DF6714"/>
    <w:rsid w:val="00DF6A2F"/>
    <w:rsid w:val="00DF6BAC"/>
    <w:rsid w:val="00DF6EB5"/>
    <w:rsid w:val="00DF755F"/>
    <w:rsid w:val="00DF7751"/>
    <w:rsid w:val="00DF7948"/>
    <w:rsid w:val="00DF7AC4"/>
    <w:rsid w:val="00E00201"/>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7FB"/>
    <w:rsid w:val="00E02AFD"/>
    <w:rsid w:val="00E02B83"/>
    <w:rsid w:val="00E02B8A"/>
    <w:rsid w:val="00E02C18"/>
    <w:rsid w:val="00E02F8B"/>
    <w:rsid w:val="00E03068"/>
    <w:rsid w:val="00E03111"/>
    <w:rsid w:val="00E031BB"/>
    <w:rsid w:val="00E03339"/>
    <w:rsid w:val="00E033E9"/>
    <w:rsid w:val="00E03589"/>
    <w:rsid w:val="00E0364C"/>
    <w:rsid w:val="00E03685"/>
    <w:rsid w:val="00E03A93"/>
    <w:rsid w:val="00E03BE4"/>
    <w:rsid w:val="00E04155"/>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508"/>
    <w:rsid w:val="00E068BC"/>
    <w:rsid w:val="00E069F8"/>
    <w:rsid w:val="00E06AFA"/>
    <w:rsid w:val="00E073F0"/>
    <w:rsid w:val="00E07472"/>
    <w:rsid w:val="00E07577"/>
    <w:rsid w:val="00E079BF"/>
    <w:rsid w:val="00E101E7"/>
    <w:rsid w:val="00E103AD"/>
    <w:rsid w:val="00E10656"/>
    <w:rsid w:val="00E106C5"/>
    <w:rsid w:val="00E10761"/>
    <w:rsid w:val="00E108E4"/>
    <w:rsid w:val="00E109DB"/>
    <w:rsid w:val="00E109E2"/>
    <w:rsid w:val="00E10C9B"/>
    <w:rsid w:val="00E10CF4"/>
    <w:rsid w:val="00E10E2C"/>
    <w:rsid w:val="00E1110F"/>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66C"/>
    <w:rsid w:val="00E149DA"/>
    <w:rsid w:val="00E14A4A"/>
    <w:rsid w:val="00E14A5F"/>
    <w:rsid w:val="00E15829"/>
    <w:rsid w:val="00E16322"/>
    <w:rsid w:val="00E16463"/>
    <w:rsid w:val="00E167B4"/>
    <w:rsid w:val="00E16A59"/>
    <w:rsid w:val="00E16B7E"/>
    <w:rsid w:val="00E16FD4"/>
    <w:rsid w:val="00E16FE8"/>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4A7"/>
    <w:rsid w:val="00E239D1"/>
    <w:rsid w:val="00E24391"/>
    <w:rsid w:val="00E245DE"/>
    <w:rsid w:val="00E2534C"/>
    <w:rsid w:val="00E25431"/>
    <w:rsid w:val="00E257C4"/>
    <w:rsid w:val="00E25941"/>
    <w:rsid w:val="00E25DC5"/>
    <w:rsid w:val="00E261A4"/>
    <w:rsid w:val="00E261FD"/>
    <w:rsid w:val="00E26727"/>
    <w:rsid w:val="00E26806"/>
    <w:rsid w:val="00E26900"/>
    <w:rsid w:val="00E26970"/>
    <w:rsid w:val="00E26D38"/>
    <w:rsid w:val="00E26D79"/>
    <w:rsid w:val="00E2730A"/>
    <w:rsid w:val="00E27791"/>
    <w:rsid w:val="00E27B1E"/>
    <w:rsid w:val="00E30116"/>
    <w:rsid w:val="00E30272"/>
    <w:rsid w:val="00E3064F"/>
    <w:rsid w:val="00E30CAB"/>
    <w:rsid w:val="00E30F2D"/>
    <w:rsid w:val="00E314B6"/>
    <w:rsid w:val="00E31824"/>
    <w:rsid w:val="00E319DB"/>
    <w:rsid w:val="00E31ACA"/>
    <w:rsid w:val="00E31AFC"/>
    <w:rsid w:val="00E31BE4"/>
    <w:rsid w:val="00E3203B"/>
    <w:rsid w:val="00E3206A"/>
    <w:rsid w:val="00E321DD"/>
    <w:rsid w:val="00E324B9"/>
    <w:rsid w:val="00E32701"/>
    <w:rsid w:val="00E328C8"/>
    <w:rsid w:val="00E32D08"/>
    <w:rsid w:val="00E32F0C"/>
    <w:rsid w:val="00E33021"/>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5DC8"/>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43B9"/>
    <w:rsid w:val="00E44622"/>
    <w:rsid w:val="00E44F4F"/>
    <w:rsid w:val="00E45834"/>
    <w:rsid w:val="00E458EB"/>
    <w:rsid w:val="00E45AB3"/>
    <w:rsid w:val="00E4608B"/>
    <w:rsid w:val="00E462A2"/>
    <w:rsid w:val="00E464EC"/>
    <w:rsid w:val="00E46566"/>
    <w:rsid w:val="00E46B50"/>
    <w:rsid w:val="00E46C99"/>
    <w:rsid w:val="00E46D2C"/>
    <w:rsid w:val="00E46DCE"/>
    <w:rsid w:val="00E46F82"/>
    <w:rsid w:val="00E46FF0"/>
    <w:rsid w:val="00E47152"/>
    <w:rsid w:val="00E4759F"/>
    <w:rsid w:val="00E47657"/>
    <w:rsid w:val="00E47892"/>
    <w:rsid w:val="00E47958"/>
    <w:rsid w:val="00E501A1"/>
    <w:rsid w:val="00E501D3"/>
    <w:rsid w:val="00E50494"/>
    <w:rsid w:val="00E50EED"/>
    <w:rsid w:val="00E51599"/>
    <w:rsid w:val="00E51C16"/>
    <w:rsid w:val="00E51D3D"/>
    <w:rsid w:val="00E51DBC"/>
    <w:rsid w:val="00E51EBB"/>
    <w:rsid w:val="00E52256"/>
    <w:rsid w:val="00E5298A"/>
    <w:rsid w:val="00E52E02"/>
    <w:rsid w:val="00E53132"/>
    <w:rsid w:val="00E532B8"/>
    <w:rsid w:val="00E535C2"/>
    <w:rsid w:val="00E535F3"/>
    <w:rsid w:val="00E538F6"/>
    <w:rsid w:val="00E53A01"/>
    <w:rsid w:val="00E54118"/>
    <w:rsid w:val="00E549EC"/>
    <w:rsid w:val="00E54A2E"/>
    <w:rsid w:val="00E54E10"/>
    <w:rsid w:val="00E54EC0"/>
    <w:rsid w:val="00E551CE"/>
    <w:rsid w:val="00E55346"/>
    <w:rsid w:val="00E55853"/>
    <w:rsid w:val="00E558C3"/>
    <w:rsid w:val="00E55BF3"/>
    <w:rsid w:val="00E55D2E"/>
    <w:rsid w:val="00E56387"/>
    <w:rsid w:val="00E5647B"/>
    <w:rsid w:val="00E564C4"/>
    <w:rsid w:val="00E567C9"/>
    <w:rsid w:val="00E56E83"/>
    <w:rsid w:val="00E57167"/>
    <w:rsid w:val="00E571F6"/>
    <w:rsid w:val="00E575BD"/>
    <w:rsid w:val="00E5778B"/>
    <w:rsid w:val="00E57E2D"/>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4DE"/>
    <w:rsid w:val="00E658AB"/>
    <w:rsid w:val="00E65D15"/>
    <w:rsid w:val="00E65E14"/>
    <w:rsid w:val="00E65EF2"/>
    <w:rsid w:val="00E663EF"/>
    <w:rsid w:val="00E66855"/>
    <w:rsid w:val="00E66C49"/>
    <w:rsid w:val="00E66DF9"/>
    <w:rsid w:val="00E67361"/>
    <w:rsid w:val="00E67A75"/>
    <w:rsid w:val="00E67DC4"/>
    <w:rsid w:val="00E67EE5"/>
    <w:rsid w:val="00E700E4"/>
    <w:rsid w:val="00E7013A"/>
    <w:rsid w:val="00E70992"/>
    <w:rsid w:val="00E70E2E"/>
    <w:rsid w:val="00E71258"/>
    <w:rsid w:val="00E71B63"/>
    <w:rsid w:val="00E7210C"/>
    <w:rsid w:val="00E729C3"/>
    <w:rsid w:val="00E7344F"/>
    <w:rsid w:val="00E73C8B"/>
    <w:rsid w:val="00E740D7"/>
    <w:rsid w:val="00E74104"/>
    <w:rsid w:val="00E742FE"/>
    <w:rsid w:val="00E743F4"/>
    <w:rsid w:val="00E7473C"/>
    <w:rsid w:val="00E74BFC"/>
    <w:rsid w:val="00E74F5D"/>
    <w:rsid w:val="00E7524C"/>
    <w:rsid w:val="00E75B12"/>
    <w:rsid w:val="00E76034"/>
    <w:rsid w:val="00E76856"/>
    <w:rsid w:val="00E76DD8"/>
    <w:rsid w:val="00E771AB"/>
    <w:rsid w:val="00E77309"/>
    <w:rsid w:val="00E77A6B"/>
    <w:rsid w:val="00E80440"/>
    <w:rsid w:val="00E80515"/>
    <w:rsid w:val="00E805C4"/>
    <w:rsid w:val="00E80AC3"/>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C21"/>
    <w:rsid w:val="00E82C9C"/>
    <w:rsid w:val="00E82E5A"/>
    <w:rsid w:val="00E82EE4"/>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4E0"/>
    <w:rsid w:val="00E907E4"/>
    <w:rsid w:val="00E90A24"/>
    <w:rsid w:val="00E90C34"/>
    <w:rsid w:val="00E90C59"/>
    <w:rsid w:val="00E90E72"/>
    <w:rsid w:val="00E914A6"/>
    <w:rsid w:val="00E91945"/>
    <w:rsid w:val="00E919AC"/>
    <w:rsid w:val="00E91CEA"/>
    <w:rsid w:val="00E92195"/>
    <w:rsid w:val="00E921E1"/>
    <w:rsid w:val="00E924A5"/>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5B27"/>
    <w:rsid w:val="00E96025"/>
    <w:rsid w:val="00E960B9"/>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80A"/>
    <w:rsid w:val="00EA38FE"/>
    <w:rsid w:val="00EA3DF7"/>
    <w:rsid w:val="00EA40AB"/>
    <w:rsid w:val="00EA40B7"/>
    <w:rsid w:val="00EA4339"/>
    <w:rsid w:val="00EA4567"/>
    <w:rsid w:val="00EA4B1C"/>
    <w:rsid w:val="00EA4EC9"/>
    <w:rsid w:val="00EA53FB"/>
    <w:rsid w:val="00EA54D5"/>
    <w:rsid w:val="00EA5DB1"/>
    <w:rsid w:val="00EA5DFA"/>
    <w:rsid w:val="00EA5E0F"/>
    <w:rsid w:val="00EA6103"/>
    <w:rsid w:val="00EA6399"/>
    <w:rsid w:val="00EA63A9"/>
    <w:rsid w:val="00EA6805"/>
    <w:rsid w:val="00EA686F"/>
    <w:rsid w:val="00EA6DA5"/>
    <w:rsid w:val="00EA6FE4"/>
    <w:rsid w:val="00EA7158"/>
    <w:rsid w:val="00EA7517"/>
    <w:rsid w:val="00EA7723"/>
    <w:rsid w:val="00EA7F4C"/>
    <w:rsid w:val="00EB0036"/>
    <w:rsid w:val="00EB01A4"/>
    <w:rsid w:val="00EB03A6"/>
    <w:rsid w:val="00EB14E6"/>
    <w:rsid w:val="00EB1868"/>
    <w:rsid w:val="00EB1B20"/>
    <w:rsid w:val="00EB1CA2"/>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53"/>
    <w:rsid w:val="00EB42A2"/>
    <w:rsid w:val="00EB4327"/>
    <w:rsid w:val="00EB43FD"/>
    <w:rsid w:val="00EB44A3"/>
    <w:rsid w:val="00EB47C0"/>
    <w:rsid w:val="00EB4B59"/>
    <w:rsid w:val="00EB55CA"/>
    <w:rsid w:val="00EB580C"/>
    <w:rsid w:val="00EB584C"/>
    <w:rsid w:val="00EB5ABC"/>
    <w:rsid w:val="00EB5D88"/>
    <w:rsid w:val="00EB6627"/>
    <w:rsid w:val="00EB701C"/>
    <w:rsid w:val="00EB70A8"/>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1F4B"/>
    <w:rsid w:val="00EC204E"/>
    <w:rsid w:val="00EC20F7"/>
    <w:rsid w:val="00EC22F0"/>
    <w:rsid w:val="00EC249E"/>
    <w:rsid w:val="00EC2966"/>
    <w:rsid w:val="00EC2CFF"/>
    <w:rsid w:val="00EC31A9"/>
    <w:rsid w:val="00EC34DD"/>
    <w:rsid w:val="00EC3679"/>
    <w:rsid w:val="00EC3AA7"/>
    <w:rsid w:val="00EC3AD4"/>
    <w:rsid w:val="00EC3B8D"/>
    <w:rsid w:val="00EC48D8"/>
    <w:rsid w:val="00EC59E5"/>
    <w:rsid w:val="00EC5EFF"/>
    <w:rsid w:val="00EC5F2F"/>
    <w:rsid w:val="00EC60B5"/>
    <w:rsid w:val="00EC633C"/>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205"/>
    <w:rsid w:val="00EE16F6"/>
    <w:rsid w:val="00EE1BBA"/>
    <w:rsid w:val="00EE2287"/>
    <w:rsid w:val="00EE2ABE"/>
    <w:rsid w:val="00EE31A8"/>
    <w:rsid w:val="00EE32DC"/>
    <w:rsid w:val="00EE3476"/>
    <w:rsid w:val="00EE351D"/>
    <w:rsid w:val="00EE3663"/>
    <w:rsid w:val="00EE386F"/>
    <w:rsid w:val="00EE3CB3"/>
    <w:rsid w:val="00EE3E89"/>
    <w:rsid w:val="00EE41C4"/>
    <w:rsid w:val="00EE423A"/>
    <w:rsid w:val="00EE4432"/>
    <w:rsid w:val="00EE44D9"/>
    <w:rsid w:val="00EE48E1"/>
    <w:rsid w:val="00EE4A40"/>
    <w:rsid w:val="00EE548B"/>
    <w:rsid w:val="00EE54A3"/>
    <w:rsid w:val="00EE579E"/>
    <w:rsid w:val="00EE5B25"/>
    <w:rsid w:val="00EE5C0E"/>
    <w:rsid w:val="00EE5C35"/>
    <w:rsid w:val="00EE5D3E"/>
    <w:rsid w:val="00EE62BC"/>
    <w:rsid w:val="00EE69FB"/>
    <w:rsid w:val="00EE6E56"/>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39B"/>
    <w:rsid w:val="00EF286E"/>
    <w:rsid w:val="00EF287F"/>
    <w:rsid w:val="00EF2C96"/>
    <w:rsid w:val="00EF2DE9"/>
    <w:rsid w:val="00EF2E68"/>
    <w:rsid w:val="00EF2E6B"/>
    <w:rsid w:val="00EF2EA7"/>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221"/>
    <w:rsid w:val="00F00306"/>
    <w:rsid w:val="00F0030E"/>
    <w:rsid w:val="00F00945"/>
    <w:rsid w:val="00F009CD"/>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5D26"/>
    <w:rsid w:val="00F06BF9"/>
    <w:rsid w:val="00F06CE7"/>
    <w:rsid w:val="00F06F22"/>
    <w:rsid w:val="00F0789E"/>
    <w:rsid w:val="00F078DB"/>
    <w:rsid w:val="00F10417"/>
    <w:rsid w:val="00F10421"/>
    <w:rsid w:val="00F10ADE"/>
    <w:rsid w:val="00F10AF2"/>
    <w:rsid w:val="00F10BC4"/>
    <w:rsid w:val="00F10CB9"/>
    <w:rsid w:val="00F10DDF"/>
    <w:rsid w:val="00F110D5"/>
    <w:rsid w:val="00F116D2"/>
    <w:rsid w:val="00F11A26"/>
    <w:rsid w:val="00F11B86"/>
    <w:rsid w:val="00F11DBB"/>
    <w:rsid w:val="00F12351"/>
    <w:rsid w:val="00F125B3"/>
    <w:rsid w:val="00F1313D"/>
    <w:rsid w:val="00F131AC"/>
    <w:rsid w:val="00F13BF8"/>
    <w:rsid w:val="00F13D18"/>
    <w:rsid w:val="00F13EA2"/>
    <w:rsid w:val="00F13FB0"/>
    <w:rsid w:val="00F1417C"/>
    <w:rsid w:val="00F1420E"/>
    <w:rsid w:val="00F1434D"/>
    <w:rsid w:val="00F143A1"/>
    <w:rsid w:val="00F143B6"/>
    <w:rsid w:val="00F145AB"/>
    <w:rsid w:val="00F14643"/>
    <w:rsid w:val="00F149D1"/>
    <w:rsid w:val="00F14E05"/>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353"/>
    <w:rsid w:val="00F2260F"/>
    <w:rsid w:val="00F2276F"/>
    <w:rsid w:val="00F227DD"/>
    <w:rsid w:val="00F22830"/>
    <w:rsid w:val="00F22CE2"/>
    <w:rsid w:val="00F2322C"/>
    <w:rsid w:val="00F236B5"/>
    <w:rsid w:val="00F23DCF"/>
    <w:rsid w:val="00F23E71"/>
    <w:rsid w:val="00F240CA"/>
    <w:rsid w:val="00F24216"/>
    <w:rsid w:val="00F242AD"/>
    <w:rsid w:val="00F247F2"/>
    <w:rsid w:val="00F24A5A"/>
    <w:rsid w:val="00F24CE9"/>
    <w:rsid w:val="00F252A8"/>
    <w:rsid w:val="00F257CF"/>
    <w:rsid w:val="00F25E2A"/>
    <w:rsid w:val="00F2608D"/>
    <w:rsid w:val="00F26127"/>
    <w:rsid w:val="00F264DF"/>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1DCD"/>
    <w:rsid w:val="00F3205B"/>
    <w:rsid w:val="00F32319"/>
    <w:rsid w:val="00F32381"/>
    <w:rsid w:val="00F3292E"/>
    <w:rsid w:val="00F33DC8"/>
    <w:rsid w:val="00F3423D"/>
    <w:rsid w:val="00F34444"/>
    <w:rsid w:val="00F34930"/>
    <w:rsid w:val="00F3508C"/>
    <w:rsid w:val="00F356D3"/>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3AB"/>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ACA"/>
    <w:rsid w:val="00F43D83"/>
    <w:rsid w:val="00F443E2"/>
    <w:rsid w:val="00F44575"/>
    <w:rsid w:val="00F448F8"/>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70F"/>
    <w:rsid w:val="00F51809"/>
    <w:rsid w:val="00F52143"/>
    <w:rsid w:val="00F52216"/>
    <w:rsid w:val="00F52339"/>
    <w:rsid w:val="00F5277A"/>
    <w:rsid w:val="00F52876"/>
    <w:rsid w:val="00F528C9"/>
    <w:rsid w:val="00F52CC7"/>
    <w:rsid w:val="00F532E8"/>
    <w:rsid w:val="00F53784"/>
    <w:rsid w:val="00F53792"/>
    <w:rsid w:val="00F537AF"/>
    <w:rsid w:val="00F537FF"/>
    <w:rsid w:val="00F53A89"/>
    <w:rsid w:val="00F53B1D"/>
    <w:rsid w:val="00F53EC4"/>
    <w:rsid w:val="00F5428C"/>
    <w:rsid w:val="00F54C88"/>
    <w:rsid w:val="00F54CA9"/>
    <w:rsid w:val="00F54E20"/>
    <w:rsid w:val="00F54F55"/>
    <w:rsid w:val="00F5519F"/>
    <w:rsid w:val="00F5550A"/>
    <w:rsid w:val="00F55C91"/>
    <w:rsid w:val="00F55C99"/>
    <w:rsid w:val="00F560FE"/>
    <w:rsid w:val="00F5617A"/>
    <w:rsid w:val="00F56AD5"/>
    <w:rsid w:val="00F56BB8"/>
    <w:rsid w:val="00F56D3E"/>
    <w:rsid w:val="00F56DE8"/>
    <w:rsid w:val="00F56EF6"/>
    <w:rsid w:val="00F57262"/>
    <w:rsid w:val="00F57874"/>
    <w:rsid w:val="00F579E8"/>
    <w:rsid w:val="00F6044A"/>
    <w:rsid w:val="00F605B6"/>
    <w:rsid w:val="00F605C9"/>
    <w:rsid w:val="00F6065A"/>
    <w:rsid w:val="00F60A45"/>
    <w:rsid w:val="00F60E15"/>
    <w:rsid w:val="00F6111C"/>
    <w:rsid w:val="00F613EC"/>
    <w:rsid w:val="00F614C0"/>
    <w:rsid w:val="00F61537"/>
    <w:rsid w:val="00F61647"/>
    <w:rsid w:val="00F6184E"/>
    <w:rsid w:val="00F6197F"/>
    <w:rsid w:val="00F61F5F"/>
    <w:rsid w:val="00F6245E"/>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4CB"/>
    <w:rsid w:val="00F6750C"/>
    <w:rsid w:val="00F6756F"/>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1F85"/>
    <w:rsid w:val="00F7298E"/>
    <w:rsid w:val="00F73504"/>
    <w:rsid w:val="00F73785"/>
    <w:rsid w:val="00F743C8"/>
    <w:rsid w:val="00F74428"/>
    <w:rsid w:val="00F746DA"/>
    <w:rsid w:val="00F748A9"/>
    <w:rsid w:val="00F74980"/>
    <w:rsid w:val="00F75317"/>
    <w:rsid w:val="00F75330"/>
    <w:rsid w:val="00F761B0"/>
    <w:rsid w:val="00F761CC"/>
    <w:rsid w:val="00F76BD9"/>
    <w:rsid w:val="00F7767D"/>
    <w:rsid w:val="00F7780D"/>
    <w:rsid w:val="00F8004A"/>
    <w:rsid w:val="00F80073"/>
    <w:rsid w:val="00F801AF"/>
    <w:rsid w:val="00F80318"/>
    <w:rsid w:val="00F80342"/>
    <w:rsid w:val="00F80703"/>
    <w:rsid w:val="00F80948"/>
    <w:rsid w:val="00F80970"/>
    <w:rsid w:val="00F80A24"/>
    <w:rsid w:val="00F80A7F"/>
    <w:rsid w:val="00F80BAD"/>
    <w:rsid w:val="00F80D85"/>
    <w:rsid w:val="00F81214"/>
    <w:rsid w:val="00F81387"/>
    <w:rsid w:val="00F81552"/>
    <w:rsid w:val="00F81722"/>
    <w:rsid w:val="00F81835"/>
    <w:rsid w:val="00F81897"/>
    <w:rsid w:val="00F818C2"/>
    <w:rsid w:val="00F81D20"/>
    <w:rsid w:val="00F81E3D"/>
    <w:rsid w:val="00F822E3"/>
    <w:rsid w:val="00F825B5"/>
    <w:rsid w:val="00F827DE"/>
    <w:rsid w:val="00F827F8"/>
    <w:rsid w:val="00F82866"/>
    <w:rsid w:val="00F82B01"/>
    <w:rsid w:val="00F82B60"/>
    <w:rsid w:val="00F82EFC"/>
    <w:rsid w:val="00F82F75"/>
    <w:rsid w:val="00F82FE5"/>
    <w:rsid w:val="00F831AE"/>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1F2"/>
    <w:rsid w:val="00F8743F"/>
    <w:rsid w:val="00F87AB3"/>
    <w:rsid w:val="00F87E2E"/>
    <w:rsid w:val="00F9007F"/>
    <w:rsid w:val="00F911BC"/>
    <w:rsid w:val="00F913DC"/>
    <w:rsid w:val="00F914FC"/>
    <w:rsid w:val="00F91DDA"/>
    <w:rsid w:val="00F91E40"/>
    <w:rsid w:val="00F920AA"/>
    <w:rsid w:val="00F921A3"/>
    <w:rsid w:val="00F92674"/>
    <w:rsid w:val="00F927A6"/>
    <w:rsid w:val="00F928F9"/>
    <w:rsid w:val="00F92977"/>
    <w:rsid w:val="00F93261"/>
    <w:rsid w:val="00F9387C"/>
    <w:rsid w:val="00F9397A"/>
    <w:rsid w:val="00F939D3"/>
    <w:rsid w:val="00F93A37"/>
    <w:rsid w:val="00F93CDC"/>
    <w:rsid w:val="00F93D6E"/>
    <w:rsid w:val="00F94182"/>
    <w:rsid w:val="00F9427E"/>
    <w:rsid w:val="00F94282"/>
    <w:rsid w:val="00F943AC"/>
    <w:rsid w:val="00F944D9"/>
    <w:rsid w:val="00F94DB3"/>
    <w:rsid w:val="00F94DFB"/>
    <w:rsid w:val="00F94FE6"/>
    <w:rsid w:val="00F95771"/>
    <w:rsid w:val="00F95B91"/>
    <w:rsid w:val="00F95E20"/>
    <w:rsid w:val="00F9606C"/>
    <w:rsid w:val="00F960AB"/>
    <w:rsid w:val="00F962B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53E"/>
    <w:rsid w:val="00FA39A2"/>
    <w:rsid w:val="00FA3B7A"/>
    <w:rsid w:val="00FA3D67"/>
    <w:rsid w:val="00FA3F04"/>
    <w:rsid w:val="00FA3F80"/>
    <w:rsid w:val="00FA413A"/>
    <w:rsid w:val="00FA4144"/>
    <w:rsid w:val="00FA4AD2"/>
    <w:rsid w:val="00FA4DDF"/>
    <w:rsid w:val="00FA50B7"/>
    <w:rsid w:val="00FA52EC"/>
    <w:rsid w:val="00FA5948"/>
    <w:rsid w:val="00FA59BD"/>
    <w:rsid w:val="00FA5A19"/>
    <w:rsid w:val="00FA5CCC"/>
    <w:rsid w:val="00FA68DC"/>
    <w:rsid w:val="00FA6E7F"/>
    <w:rsid w:val="00FA6EF4"/>
    <w:rsid w:val="00FA7114"/>
    <w:rsid w:val="00FA78D3"/>
    <w:rsid w:val="00FA7B2A"/>
    <w:rsid w:val="00FA7B3F"/>
    <w:rsid w:val="00FB00D4"/>
    <w:rsid w:val="00FB01F5"/>
    <w:rsid w:val="00FB0703"/>
    <w:rsid w:val="00FB0826"/>
    <w:rsid w:val="00FB0EA0"/>
    <w:rsid w:val="00FB109D"/>
    <w:rsid w:val="00FB11BD"/>
    <w:rsid w:val="00FB132A"/>
    <w:rsid w:val="00FB1459"/>
    <w:rsid w:val="00FB1526"/>
    <w:rsid w:val="00FB1945"/>
    <w:rsid w:val="00FB1954"/>
    <w:rsid w:val="00FB2379"/>
    <w:rsid w:val="00FB25DC"/>
    <w:rsid w:val="00FB2731"/>
    <w:rsid w:val="00FB2B95"/>
    <w:rsid w:val="00FB2E9A"/>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451"/>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C35"/>
    <w:rsid w:val="00FC6EB4"/>
    <w:rsid w:val="00FC7076"/>
    <w:rsid w:val="00FC7681"/>
    <w:rsid w:val="00FC78AD"/>
    <w:rsid w:val="00FC7AF4"/>
    <w:rsid w:val="00FC7C9E"/>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9A"/>
    <w:rsid w:val="00FD33FC"/>
    <w:rsid w:val="00FD34E5"/>
    <w:rsid w:val="00FD369B"/>
    <w:rsid w:val="00FD3730"/>
    <w:rsid w:val="00FD3A70"/>
    <w:rsid w:val="00FD3ADE"/>
    <w:rsid w:val="00FD3AF4"/>
    <w:rsid w:val="00FD3B08"/>
    <w:rsid w:val="00FD4806"/>
    <w:rsid w:val="00FD4917"/>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1EF"/>
    <w:rsid w:val="00FD6496"/>
    <w:rsid w:val="00FD667D"/>
    <w:rsid w:val="00FD6B74"/>
    <w:rsid w:val="00FD6D42"/>
    <w:rsid w:val="00FD70AE"/>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6F"/>
    <w:rsid w:val="00FE16A6"/>
    <w:rsid w:val="00FE181A"/>
    <w:rsid w:val="00FE18D2"/>
    <w:rsid w:val="00FE1948"/>
    <w:rsid w:val="00FE1B69"/>
    <w:rsid w:val="00FE2398"/>
    <w:rsid w:val="00FE24BB"/>
    <w:rsid w:val="00FE24CC"/>
    <w:rsid w:val="00FE288D"/>
    <w:rsid w:val="00FE2A01"/>
    <w:rsid w:val="00FE2F62"/>
    <w:rsid w:val="00FE37AA"/>
    <w:rsid w:val="00FE3913"/>
    <w:rsid w:val="00FE3D86"/>
    <w:rsid w:val="00FE4170"/>
    <w:rsid w:val="00FE4452"/>
    <w:rsid w:val="00FE4602"/>
    <w:rsid w:val="00FE48A1"/>
    <w:rsid w:val="00FE4BF9"/>
    <w:rsid w:val="00FE4D4B"/>
    <w:rsid w:val="00FE5136"/>
    <w:rsid w:val="00FE515A"/>
    <w:rsid w:val="00FE5164"/>
    <w:rsid w:val="00FE5467"/>
    <w:rsid w:val="00FE54DE"/>
    <w:rsid w:val="00FE5624"/>
    <w:rsid w:val="00FE591B"/>
    <w:rsid w:val="00FE5BA6"/>
    <w:rsid w:val="00FE5D2C"/>
    <w:rsid w:val="00FE5DE9"/>
    <w:rsid w:val="00FE5FBF"/>
    <w:rsid w:val="00FE625B"/>
    <w:rsid w:val="00FE67C8"/>
    <w:rsid w:val="00FE6C25"/>
    <w:rsid w:val="00FE6FA6"/>
    <w:rsid w:val="00FE70BC"/>
    <w:rsid w:val="00FE7191"/>
    <w:rsid w:val="00FE7215"/>
    <w:rsid w:val="00FE7300"/>
    <w:rsid w:val="00FE746D"/>
    <w:rsid w:val="00FE769B"/>
    <w:rsid w:val="00FE7802"/>
    <w:rsid w:val="00FE78F0"/>
    <w:rsid w:val="00FE79B2"/>
    <w:rsid w:val="00FE7E5E"/>
    <w:rsid w:val="00FE7EAB"/>
    <w:rsid w:val="00FF01A9"/>
    <w:rsid w:val="00FF024E"/>
    <w:rsid w:val="00FF033A"/>
    <w:rsid w:val="00FF035A"/>
    <w:rsid w:val="00FF04B7"/>
    <w:rsid w:val="00FF0561"/>
    <w:rsid w:val="00FF0603"/>
    <w:rsid w:val="00FF0964"/>
    <w:rsid w:val="00FF0A34"/>
    <w:rsid w:val="00FF0F2C"/>
    <w:rsid w:val="00FF11AE"/>
    <w:rsid w:val="00FF11C8"/>
    <w:rsid w:val="00FF1362"/>
    <w:rsid w:val="00FF14AC"/>
    <w:rsid w:val="00FF153F"/>
    <w:rsid w:val="00FF16F2"/>
    <w:rsid w:val="00FF191D"/>
    <w:rsid w:val="00FF19D9"/>
    <w:rsid w:val="00FF1A35"/>
    <w:rsid w:val="00FF1A53"/>
    <w:rsid w:val="00FF1D24"/>
    <w:rsid w:val="00FF20D5"/>
    <w:rsid w:val="00FF290F"/>
    <w:rsid w:val="00FF2937"/>
    <w:rsid w:val="00FF29C5"/>
    <w:rsid w:val="00FF2B42"/>
    <w:rsid w:val="00FF2EDA"/>
    <w:rsid w:val="00FF3225"/>
    <w:rsid w:val="00FF3267"/>
    <w:rsid w:val="00FF3346"/>
    <w:rsid w:val="00FF33A2"/>
    <w:rsid w:val="00FF34E5"/>
    <w:rsid w:val="00FF3813"/>
    <w:rsid w:val="00FF3B7F"/>
    <w:rsid w:val="00FF41B6"/>
    <w:rsid w:val="00FF4230"/>
    <w:rsid w:val="00FF4306"/>
    <w:rsid w:val="00FF4448"/>
    <w:rsid w:val="00FF4608"/>
    <w:rsid w:val="00FF49F1"/>
    <w:rsid w:val="00FF4DB5"/>
    <w:rsid w:val="00FF55D2"/>
    <w:rsid w:val="00FF5A07"/>
    <w:rsid w:val="00FF5AF6"/>
    <w:rsid w:val="00FF5E00"/>
    <w:rsid w:val="00FF5F40"/>
    <w:rsid w:val="00FF66DD"/>
    <w:rsid w:val="00FF6822"/>
    <w:rsid w:val="00FF6839"/>
    <w:rsid w:val="00FF6A25"/>
    <w:rsid w:val="00FF6BAB"/>
    <w:rsid w:val="00FF70AF"/>
    <w:rsid w:val="00FF73D0"/>
    <w:rsid w:val="00FF78E9"/>
    <w:rsid w:val="00FF7D52"/>
    <w:rsid w:val="011DFE56"/>
    <w:rsid w:val="012E9128"/>
    <w:rsid w:val="013CFEFF"/>
    <w:rsid w:val="014374C3"/>
    <w:rsid w:val="014D1D42"/>
    <w:rsid w:val="015998B4"/>
    <w:rsid w:val="018122F5"/>
    <w:rsid w:val="01981BA7"/>
    <w:rsid w:val="01AD7F51"/>
    <w:rsid w:val="01BD88CE"/>
    <w:rsid w:val="01DA198D"/>
    <w:rsid w:val="01EAA9CF"/>
    <w:rsid w:val="024A6807"/>
    <w:rsid w:val="02614928"/>
    <w:rsid w:val="0279BA9A"/>
    <w:rsid w:val="02B9CBFF"/>
    <w:rsid w:val="02BCC9C1"/>
    <w:rsid w:val="02EA4ACB"/>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70C162"/>
    <w:rsid w:val="057AF073"/>
    <w:rsid w:val="05B2DB95"/>
    <w:rsid w:val="05BA76EA"/>
    <w:rsid w:val="05CC2BE3"/>
    <w:rsid w:val="0604FD98"/>
    <w:rsid w:val="06114788"/>
    <w:rsid w:val="0611AB93"/>
    <w:rsid w:val="0614DF87"/>
    <w:rsid w:val="062D3C51"/>
    <w:rsid w:val="063A06EC"/>
    <w:rsid w:val="065805FC"/>
    <w:rsid w:val="0688AB6A"/>
    <w:rsid w:val="06BCA2B7"/>
    <w:rsid w:val="06E90EFB"/>
    <w:rsid w:val="06EC8D20"/>
    <w:rsid w:val="06F75ADD"/>
    <w:rsid w:val="072DBDB5"/>
    <w:rsid w:val="0757C1F1"/>
    <w:rsid w:val="075E7A4A"/>
    <w:rsid w:val="07664034"/>
    <w:rsid w:val="077C06B1"/>
    <w:rsid w:val="077DEA3E"/>
    <w:rsid w:val="07A1BC6A"/>
    <w:rsid w:val="07FAEC02"/>
    <w:rsid w:val="080CD469"/>
    <w:rsid w:val="0811C837"/>
    <w:rsid w:val="081F3ECF"/>
    <w:rsid w:val="08247A4F"/>
    <w:rsid w:val="082DE9F0"/>
    <w:rsid w:val="08505031"/>
    <w:rsid w:val="08C9C64E"/>
    <w:rsid w:val="08E1DE0C"/>
    <w:rsid w:val="09154495"/>
    <w:rsid w:val="093EB5DF"/>
    <w:rsid w:val="097DA13A"/>
    <w:rsid w:val="097F82F8"/>
    <w:rsid w:val="099AA5B7"/>
    <w:rsid w:val="09CAFE71"/>
    <w:rsid w:val="09CF5CE2"/>
    <w:rsid w:val="09D866B8"/>
    <w:rsid w:val="09E0A769"/>
    <w:rsid w:val="0A07A90D"/>
    <w:rsid w:val="0A1A4C94"/>
    <w:rsid w:val="0A27ED94"/>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1FA320"/>
    <w:rsid w:val="0E3A93E4"/>
    <w:rsid w:val="0E4A33C6"/>
    <w:rsid w:val="0E5C3184"/>
    <w:rsid w:val="0E6A858F"/>
    <w:rsid w:val="0E90D8EE"/>
    <w:rsid w:val="0E9C5197"/>
    <w:rsid w:val="0E9DB620"/>
    <w:rsid w:val="0ECA46C0"/>
    <w:rsid w:val="0EE29C10"/>
    <w:rsid w:val="0EFC2407"/>
    <w:rsid w:val="0EFF0D97"/>
    <w:rsid w:val="0F394058"/>
    <w:rsid w:val="0F50425B"/>
    <w:rsid w:val="0F5AA23A"/>
    <w:rsid w:val="0F5D1366"/>
    <w:rsid w:val="0F7B8F1E"/>
    <w:rsid w:val="101824BD"/>
    <w:rsid w:val="102D1C8E"/>
    <w:rsid w:val="10554867"/>
    <w:rsid w:val="1080B7DC"/>
    <w:rsid w:val="10A1C74C"/>
    <w:rsid w:val="10C0D29B"/>
    <w:rsid w:val="10E4C502"/>
    <w:rsid w:val="10ECBD44"/>
    <w:rsid w:val="11054BEA"/>
    <w:rsid w:val="112F7A2A"/>
    <w:rsid w:val="11456E93"/>
    <w:rsid w:val="115A0908"/>
    <w:rsid w:val="118BC241"/>
    <w:rsid w:val="11BBA3D9"/>
    <w:rsid w:val="11C21D92"/>
    <w:rsid w:val="11CCC5A2"/>
    <w:rsid w:val="11D6A35F"/>
    <w:rsid w:val="11D9307F"/>
    <w:rsid w:val="11E1CD55"/>
    <w:rsid w:val="11EAE5BB"/>
    <w:rsid w:val="11F82C9A"/>
    <w:rsid w:val="120D3A64"/>
    <w:rsid w:val="120DF275"/>
    <w:rsid w:val="1231D93D"/>
    <w:rsid w:val="124D484F"/>
    <w:rsid w:val="12681933"/>
    <w:rsid w:val="12754B6F"/>
    <w:rsid w:val="127995A6"/>
    <w:rsid w:val="127BDAAE"/>
    <w:rsid w:val="129E029C"/>
    <w:rsid w:val="12B5782B"/>
    <w:rsid w:val="12C88F29"/>
    <w:rsid w:val="12F8FE38"/>
    <w:rsid w:val="1315CD1D"/>
    <w:rsid w:val="132FDF2F"/>
    <w:rsid w:val="137A4134"/>
    <w:rsid w:val="138CD0C0"/>
    <w:rsid w:val="13A1A913"/>
    <w:rsid w:val="13EC54CE"/>
    <w:rsid w:val="1421C1CC"/>
    <w:rsid w:val="1422BB37"/>
    <w:rsid w:val="142E4338"/>
    <w:rsid w:val="1458C80E"/>
    <w:rsid w:val="145A5F51"/>
    <w:rsid w:val="14905749"/>
    <w:rsid w:val="14CE23CD"/>
    <w:rsid w:val="15245B3F"/>
    <w:rsid w:val="15254B8D"/>
    <w:rsid w:val="153F39F8"/>
    <w:rsid w:val="1540EB94"/>
    <w:rsid w:val="158A777C"/>
    <w:rsid w:val="15976C61"/>
    <w:rsid w:val="159FEFFE"/>
    <w:rsid w:val="15AAAB29"/>
    <w:rsid w:val="15DB72F0"/>
    <w:rsid w:val="1603B770"/>
    <w:rsid w:val="16310E0C"/>
    <w:rsid w:val="16469620"/>
    <w:rsid w:val="16739C55"/>
    <w:rsid w:val="16CA4BBC"/>
    <w:rsid w:val="16CE3A56"/>
    <w:rsid w:val="16D6E052"/>
    <w:rsid w:val="170BF00F"/>
    <w:rsid w:val="170D7F9C"/>
    <w:rsid w:val="17140518"/>
    <w:rsid w:val="17171319"/>
    <w:rsid w:val="17392F9A"/>
    <w:rsid w:val="173D3619"/>
    <w:rsid w:val="173DCDB9"/>
    <w:rsid w:val="1768172B"/>
    <w:rsid w:val="1768CE2D"/>
    <w:rsid w:val="1789B514"/>
    <w:rsid w:val="179BAE34"/>
    <w:rsid w:val="17C8ADD4"/>
    <w:rsid w:val="17CB1900"/>
    <w:rsid w:val="17DEFE02"/>
    <w:rsid w:val="17EAE69C"/>
    <w:rsid w:val="1817E89A"/>
    <w:rsid w:val="189A304A"/>
    <w:rsid w:val="18A11434"/>
    <w:rsid w:val="18B99898"/>
    <w:rsid w:val="18F27B8C"/>
    <w:rsid w:val="19000433"/>
    <w:rsid w:val="19181C8B"/>
    <w:rsid w:val="19239D97"/>
    <w:rsid w:val="19446820"/>
    <w:rsid w:val="19485872"/>
    <w:rsid w:val="19DAC80E"/>
    <w:rsid w:val="19E1B5AC"/>
    <w:rsid w:val="19F9286B"/>
    <w:rsid w:val="1A027935"/>
    <w:rsid w:val="1A0C96E2"/>
    <w:rsid w:val="1A321E90"/>
    <w:rsid w:val="1A61BDB0"/>
    <w:rsid w:val="1A72BEFF"/>
    <w:rsid w:val="1A7BE1EC"/>
    <w:rsid w:val="1A86FEB2"/>
    <w:rsid w:val="1ACD961B"/>
    <w:rsid w:val="1ADC32A9"/>
    <w:rsid w:val="1AE80E07"/>
    <w:rsid w:val="1AF2EF4E"/>
    <w:rsid w:val="1AF9DBDD"/>
    <w:rsid w:val="1B0A35E9"/>
    <w:rsid w:val="1B11533E"/>
    <w:rsid w:val="1B1696D2"/>
    <w:rsid w:val="1B398291"/>
    <w:rsid w:val="1B48F9E6"/>
    <w:rsid w:val="1B6F873E"/>
    <w:rsid w:val="1B82A9DF"/>
    <w:rsid w:val="1B8F35AE"/>
    <w:rsid w:val="1BE99FC4"/>
    <w:rsid w:val="1C2D7975"/>
    <w:rsid w:val="1C344C1C"/>
    <w:rsid w:val="1C4C9DB6"/>
    <w:rsid w:val="1C5F7E29"/>
    <w:rsid w:val="1C5FED09"/>
    <w:rsid w:val="1C814BD8"/>
    <w:rsid w:val="1CA936DA"/>
    <w:rsid w:val="1CD0A29B"/>
    <w:rsid w:val="1CD44900"/>
    <w:rsid w:val="1CE3B0E5"/>
    <w:rsid w:val="1CE47F1F"/>
    <w:rsid w:val="1CEC3A0D"/>
    <w:rsid w:val="1CF7A353"/>
    <w:rsid w:val="1D478945"/>
    <w:rsid w:val="1D777903"/>
    <w:rsid w:val="1D7A79C2"/>
    <w:rsid w:val="1D8A1ED6"/>
    <w:rsid w:val="1D98F2B1"/>
    <w:rsid w:val="1DB1A87F"/>
    <w:rsid w:val="1DDCA8C2"/>
    <w:rsid w:val="1DE314C9"/>
    <w:rsid w:val="1DEC2A15"/>
    <w:rsid w:val="1DF4FA58"/>
    <w:rsid w:val="1E01F605"/>
    <w:rsid w:val="1E0F1EC5"/>
    <w:rsid w:val="1E23793D"/>
    <w:rsid w:val="1E2AD7B5"/>
    <w:rsid w:val="1E34FA24"/>
    <w:rsid w:val="1E656F06"/>
    <w:rsid w:val="1E89EA0A"/>
    <w:rsid w:val="1EA75AD1"/>
    <w:rsid w:val="1EB899A6"/>
    <w:rsid w:val="1ECDE3EC"/>
    <w:rsid w:val="1EF67BFA"/>
    <w:rsid w:val="1EF6B30F"/>
    <w:rsid w:val="1F3215CF"/>
    <w:rsid w:val="1F380240"/>
    <w:rsid w:val="1F4FA682"/>
    <w:rsid w:val="1F7E1FB9"/>
    <w:rsid w:val="1F821CB1"/>
    <w:rsid w:val="20091043"/>
    <w:rsid w:val="2016D95D"/>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F6BA7B"/>
    <w:rsid w:val="220B6EB8"/>
    <w:rsid w:val="22311F84"/>
    <w:rsid w:val="22605CBF"/>
    <w:rsid w:val="227F7FA1"/>
    <w:rsid w:val="22E34C1A"/>
    <w:rsid w:val="230038C5"/>
    <w:rsid w:val="2332D197"/>
    <w:rsid w:val="233D2E84"/>
    <w:rsid w:val="234BE747"/>
    <w:rsid w:val="23697AF2"/>
    <w:rsid w:val="236CE461"/>
    <w:rsid w:val="23B410D8"/>
    <w:rsid w:val="23C98C41"/>
    <w:rsid w:val="23E2EDED"/>
    <w:rsid w:val="23ED507D"/>
    <w:rsid w:val="240CBAAD"/>
    <w:rsid w:val="241356F0"/>
    <w:rsid w:val="24708BF4"/>
    <w:rsid w:val="247844FE"/>
    <w:rsid w:val="249BE79E"/>
    <w:rsid w:val="24B4C5D9"/>
    <w:rsid w:val="24BE053B"/>
    <w:rsid w:val="24D73DD1"/>
    <w:rsid w:val="24D82D67"/>
    <w:rsid w:val="24DC5B06"/>
    <w:rsid w:val="252B5869"/>
    <w:rsid w:val="254392A7"/>
    <w:rsid w:val="254828FB"/>
    <w:rsid w:val="255C8E8C"/>
    <w:rsid w:val="258516EE"/>
    <w:rsid w:val="25A4DB22"/>
    <w:rsid w:val="25A4F177"/>
    <w:rsid w:val="25C98B9D"/>
    <w:rsid w:val="25F48B6A"/>
    <w:rsid w:val="25FACCF4"/>
    <w:rsid w:val="26245728"/>
    <w:rsid w:val="262A35BC"/>
    <w:rsid w:val="2635869B"/>
    <w:rsid w:val="263ADE32"/>
    <w:rsid w:val="266478BA"/>
    <w:rsid w:val="26655C33"/>
    <w:rsid w:val="26720187"/>
    <w:rsid w:val="269E7B2B"/>
    <w:rsid w:val="26A2A4DA"/>
    <w:rsid w:val="26BC6145"/>
    <w:rsid w:val="26CFD8C4"/>
    <w:rsid w:val="26F90DA7"/>
    <w:rsid w:val="270BD9C7"/>
    <w:rsid w:val="27295FE3"/>
    <w:rsid w:val="2746C0A8"/>
    <w:rsid w:val="275757B9"/>
    <w:rsid w:val="275FA447"/>
    <w:rsid w:val="275FE8F1"/>
    <w:rsid w:val="278666B5"/>
    <w:rsid w:val="27989A75"/>
    <w:rsid w:val="27B849F9"/>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A2AC9F"/>
    <w:rsid w:val="29BCC1BA"/>
    <w:rsid w:val="29D5A710"/>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9AF4E8"/>
    <w:rsid w:val="2BD62FBA"/>
    <w:rsid w:val="2BD8AFAC"/>
    <w:rsid w:val="2BEE0F2D"/>
    <w:rsid w:val="2BFF34F2"/>
    <w:rsid w:val="2C17CA50"/>
    <w:rsid w:val="2C4514C7"/>
    <w:rsid w:val="2C501DAD"/>
    <w:rsid w:val="2C6F762B"/>
    <w:rsid w:val="2CA1DE84"/>
    <w:rsid w:val="2CA3B19F"/>
    <w:rsid w:val="2CB50E1E"/>
    <w:rsid w:val="2CF8158F"/>
    <w:rsid w:val="2CFD2F12"/>
    <w:rsid w:val="2D2ABF1D"/>
    <w:rsid w:val="2D51C4FB"/>
    <w:rsid w:val="2E02EFB9"/>
    <w:rsid w:val="2E29A76A"/>
    <w:rsid w:val="2E3949B9"/>
    <w:rsid w:val="2E598C67"/>
    <w:rsid w:val="2E7C6401"/>
    <w:rsid w:val="2E8028EF"/>
    <w:rsid w:val="2E83A555"/>
    <w:rsid w:val="2E992F7E"/>
    <w:rsid w:val="2EA16DB4"/>
    <w:rsid w:val="2EA31D15"/>
    <w:rsid w:val="2ED197B9"/>
    <w:rsid w:val="2ED2603A"/>
    <w:rsid w:val="2F19BB75"/>
    <w:rsid w:val="2F33AA9A"/>
    <w:rsid w:val="2F60C0E8"/>
    <w:rsid w:val="2F661093"/>
    <w:rsid w:val="2F9F9C0B"/>
    <w:rsid w:val="2FDEA8FC"/>
    <w:rsid w:val="30082B09"/>
    <w:rsid w:val="303717A7"/>
    <w:rsid w:val="30402C67"/>
    <w:rsid w:val="3081F2B9"/>
    <w:rsid w:val="30FE5846"/>
    <w:rsid w:val="310E6C67"/>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2F9E1D6"/>
    <w:rsid w:val="334E3A09"/>
    <w:rsid w:val="33615E5D"/>
    <w:rsid w:val="337DC7DD"/>
    <w:rsid w:val="338342A7"/>
    <w:rsid w:val="339D68DB"/>
    <w:rsid w:val="33AE3ED0"/>
    <w:rsid w:val="33B9CA33"/>
    <w:rsid w:val="33DA33B7"/>
    <w:rsid w:val="34194FCD"/>
    <w:rsid w:val="341A5C8F"/>
    <w:rsid w:val="342F7272"/>
    <w:rsid w:val="345A9A6A"/>
    <w:rsid w:val="345E56C0"/>
    <w:rsid w:val="34618D85"/>
    <w:rsid w:val="348B3352"/>
    <w:rsid w:val="34963D27"/>
    <w:rsid w:val="34BEC210"/>
    <w:rsid w:val="34CF3441"/>
    <w:rsid w:val="34D1A7C5"/>
    <w:rsid w:val="34D6CC7E"/>
    <w:rsid w:val="34E63555"/>
    <w:rsid w:val="34EAACFE"/>
    <w:rsid w:val="35163EDE"/>
    <w:rsid w:val="351670B4"/>
    <w:rsid w:val="35502175"/>
    <w:rsid w:val="3551A731"/>
    <w:rsid w:val="358B9939"/>
    <w:rsid w:val="358D8D48"/>
    <w:rsid w:val="358F4539"/>
    <w:rsid w:val="35905427"/>
    <w:rsid w:val="35ACC085"/>
    <w:rsid w:val="35B3E270"/>
    <w:rsid w:val="35BDE6F1"/>
    <w:rsid w:val="35C3A5D0"/>
    <w:rsid w:val="35D047CB"/>
    <w:rsid w:val="35ECF803"/>
    <w:rsid w:val="35EED2BB"/>
    <w:rsid w:val="35F07C61"/>
    <w:rsid w:val="3642A4C5"/>
    <w:rsid w:val="36610274"/>
    <w:rsid w:val="3676D2E9"/>
    <w:rsid w:val="36AF10C8"/>
    <w:rsid w:val="36C26DB6"/>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6B04"/>
    <w:rsid w:val="389D75C4"/>
    <w:rsid w:val="389F6E02"/>
    <w:rsid w:val="38E13DC3"/>
    <w:rsid w:val="3905A521"/>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23E17"/>
    <w:rsid w:val="3A3427B2"/>
    <w:rsid w:val="3A3B7660"/>
    <w:rsid w:val="3A428FCC"/>
    <w:rsid w:val="3A4788FF"/>
    <w:rsid w:val="3A630433"/>
    <w:rsid w:val="3A66E37D"/>
    <w:rsid w:val="3A6B4259"/>
    <w:rsid w:val="3AAF8AF2"/>
    <w:rsid w:val="3ABC5D11"/>
    <w:rsid w:val="3AD7A3E5"/>
    <w:rsid w:val="3B33C5A6"/>
    <w:rsid w:val="3B3F685B"/>
    <w:rsid w:val="3B555966"/>
    <w:rsid w:val="3B555B9F"/>
    <w:rsid w:val="3B67823B"/>
    <w:rsid w:val="3B6A8936"/>
    <w:rsid w:val="3B920EB9"/>
    <w:rsid w:val="3BA69BE1"/>
    <w:rsid w:val="3BA7C189"/>
    <w:rsid w:val="3BBBA126"/>
    <w:rsid w:val="3BBC837F"/>
    <w:rsid w:val="3BDE891F"/>
    <w:rsid w:val="3BE159FA"/>
    <w:rsid w:val="3BE73661"/>
    <w:rsid w:val="3C014759"/>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94305A"/>
    <w:rsid w:val="3DF9CB41"/>
    <w:rsid w:val="3E2E0807"/>
    <w:rsid w:val="3E41B835"/>
    <w:rsid w:val="3E558F88"/>
    <w:rsid w:val="3E5591FD"/>
    <w:rsid w:val="3E82943E"/>
    <w:rsid w:val="3E9F644F"/>
    <w:rsid w:val="3EA2CE71"/>
    <w:rsid w:val="3EA3F8C7"/>
    <w:rsid w:val="3EB0120F"/>
    <w:rsid w:val="3EF8AF26"/>
    <w:rsid w:val="3F0227B5"/>
    <w:rsid w:val="3F2938EF"/>
    <w:rsid w:val="3F4077CE"/>
    <w:rsid w:val="3F459D54"/>
    <w:rsid w:val="3F98F59F"/>
    <w:rsid w:val="3FA1C3EA"/>
    <w:rsid w:val="3FB09A44"/>
    <w:rsid w:val="402200C0"/>
    <w:rsid w:val="4043EF8B"/>
    <w:rsid w:val="404D9C81"/>
    <w:rsid w:val="4052885B"/>
    <w:rsid w:val="407288AB"/>
    <w:rsid w:val="4077471C"/>
    <w:rsid w:val="407AE07B"/>
    <w:rsid w:val="408BB083"/>
    <w:rsid w:val="408F3CB4"/>
    <w:rsid w:val="40E233EF"/>
    <w:rsid w:val="40E69206"/>
    <w:rsid w:val="40F0E234"/>
    <w:rsid w:val="41104D53"/>
    <w:rsid w:val="4154D0DA"/>
    <w:rsid w:val="416ACFEB"/>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972640"/>
    <w:rsid w:val="42F368F6"/>
    <w:rsid w:val="430FB3F5"/>
    <w:rsid w:val="431264A0"/>
    <w:rsid w:val="43167896"/>
    <w:rsid w:val="433D1E2D"/>
    <w:rsid w:val="43636EBD"/>
    <w:rsid w:val="438E4BC8"/>
    <w:rsid w:val="43BA4981"/>
    <w:rsid w:val="43C538A4"/>
    <w:rsid w:val="43ED5BB7"/>
    <w:rsid w:val="44308059"/>
    <w:rsid w:val="446E5AD9"/>
    <w:rsid w:val="447C67B4"/>
    <w:rsid w:val="44950873"/>
    <w:rsid w:val="44A651BF"/>
    <w:rsid w:val="44B7A684"/>
    <w:rsid w:val="44C998BC"/>
    <w:rsid w:val="44D11196"/>
    <w:rsid w:val="44E3E524"/>
    <w:rsid w:val="44F1A2DD"/>
    <w:rsid w:val="4523FAAC"/>
    <w:rsid w:val="453874FC"/>
    <w:rsid w:val="45508ECE"/>
    <w:rsid w:val="456043A3"/>
    <w:rsid w:val="459D331D"/>
    <w:rsid w:val="45A8FABB"/>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DA79F3"/>
    <w:rsid w:val="47FFCCC6"/>
    <w:rsid w:val="481B755D"/>
    <w:rsid w:val="4843739F"/>
    <w:rsid w:val="485436D5"/>
    <w:rsid w:val="48617E5D"/>
    <w:rsid w:val="487853CF"/>
    <w:rsid w:val="4882493F"/>
    <w:rsid w:val="488ACD00"/>
    <w:rsid w:val="48917E2E"/>
    <w:rsid w:val="48A82BB3"/>
    <w:rsid w:val="48F495C7"/>
    <w:rsid w:val="48F7C1BE"/>
    <w:rsid w:val="49023EFA"/>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50F22"/>
    <w:rsid w:val="4A5FC498"/>
    <w:rsid w:val="4A8185B8"/>
    <w:rsid w:val="4AA2BCCE"/>
    <w:rsid w:val="4AC6A9B1"/>
    <w:rsid w:val="4ACC722A"/>
    <w:rsid w:val="4AE39F7B"/>
    <w:rsid w:val="4AF6650C"/>
    <w:rsid w:val="4B365268"/>
    <w:rsid w:val="4B396193"/>
    <w:rsid w:val="4B60AB15"/>
    <w:rsid w:val="4B6938EA"/>
    <w:rsid w:val="4B6DFFB3"/>
    <w:rsid w:val="4B99EB40"/>
    <w:rsid w:val="4B9CCC05"/>
    <w:rsid w:val="4BA2711E"/>
    <w:rsid w:val="4BA2788D"/>
    <w:rsid w:val="4BA36BCF"/>
    <w:rsid w:val="4BD6D1DE"/>
    <w:rsid w:val="4C29B94B"/>
    <w:rsid w:val="4C48824F"/>
    <w:rsid w:val="4C573FE3"/>
    <w:rsid w:val="4CA94BE5"/>
    <w:rsid w:val="4CB49E77"/>
    <w:rsid w:val="4CC8897F"/>
    <w:rsid w:val="4CFF9F96"/>
    <w:rsid w:val="4D21E1E7"/>
    <w:rsid w:val="4D32E03D"/>
    <w:rsid w:val="4D528F8A"/>
    <w:rsid w:val="4D645335"/>
    <w:rsid w:val="4D6612E4"/>
    <w:rsid w:val="4D87BD98"/>
    <w:rsid w:val="4D882E54"/>
    <w:rsid w:val="4D93BA04"/>
    <w:rsid w:val="4D9841DE"/>
    <w:rsid w:val="4D9BF6C6"/>
    <w:rsid w:val="4DAED3FF"/>
    <w:rsid w:val="4DB2A672"/>
    <w:rsid w:val="4DE8881B"/>
    <w:rsid w:val="4DF51548"/>
    <w:rsid w:val="4DFBF8AE"/>
    <w:rsid w:val="4E0ED818"/>
    <w:rsid w:val="4E310285"/>
    <w:rsid w:val="4E329701"/>
    <w:rsid w:val="4E387233"/>
    <w:rsid w:val="4E5E3223"/>
    <w:rsid w:val="4E5FF926"/>
    <w:rsid w:val="4E64D3A3"/>
    <w:rsid w:val="4E6EC59E"/>
    <w:rsid w:val="4E7740D4"/>
    <w:rsid w:val="4E77E3F8"/>
    <w:rsid w:val="4E9326D0"/>
    <w:rsid w:val="4E9C83A1"/>
    <w:rsid w:val="4EA484DC"/>
    <w:rsid w:val="4F2DAF07"/>
    <w:rsid w:val="4F562386"/>
    <w:rsid w:val="4F5C265D"/>
    <w:rsid w:val="4F846204"/>
    <w:rsid w:val="4F8824B9"/>
    <w:rsid w:val="4F882C6A"/>
    <w:rsid w:val="4F9E38DA"/>
    <w:rsid w:val="4FED293B"/>
    <w:rsid w:val="4FFE5919"/>
    <w:rsid w:val="503B3D9D"/>
    <w:rsid w:val="504A5922"/>
    <w:rsid w:val="504AEE3F"/>
    <w:rsid w:val="5054E33F"/>
    <w:rsid w:val="505E6F33"/>
    <w:rsid w:val="506F55C7"/>
    <w:rsid w:val="50923348"/>
    <w:rsid w:val="50930B4F"/>
    <w:rsid w:val="50BA22CA"/>
    <w:rsid w:val="510B5C1C"/>
    <w:rsid w:val="511C84C7"/>
    <w:rsid w:val="51296D54"/>
    <w:rsid w:val="51321718"/>
    <w:rsid w:val="5165CFEF"/>
    <w:rsid w:val="51774F4D"/>
    <w:rsid w:val="517B0F07"/>
    <w:rsid w:val="51848E3F"/>
    <w:rsid w:val="51EF66D4"/>
    <w:rsid w:val="5210A59E"/>
    <w:rsid w:val="5245A307"/>
    <w:rsid w:val="5245B052"/>
    <w:rsid w:val="5253953A"/>
    <w:rsid w:val="52847841"/>
    <w:rsid w:val="52A193A4"/>
    <w:rsid w:val="530320BA"/>
    <w:rsid w:val="5312862E"/>
    <w:rsid w:val="531E6884"/>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D109B"/>
    <w:rsid w:val="5493053F"/>
    <w:rsid w:val="5497A4DF"/>
    <w:rsid w:val="54E3876D"/>
    <w:rsid w:val="54EC6A38"/>
    <w:rsid w:val="55328537"/>
    <w:rsid w:val="556518AB"/>
    <w:rsid w:val="5574F19C"/>
    <w:rsid w:val="55754570"/>
    <w:rsid w:val="55B271CD"/>
    <w:rsid w:val="55B72814"/>
    <w:rsid w:val="55C34BB0"/>
    <w:rsid w:val="55DD3ADF"/>
    <w:rsid w:val="55FC4362"/>
    <w:rsid w:val="560692CF"/>
    <w:rsid w:val="5633373D"/>
    <w:rsid w:val="567EBB51"/>
    <w:rsid w:val="56CA21A2"/>
    <w:rsid w:val="56EEBE45"/>
    <w:rsid w:val="570F634F"/>
    <w:rsid w:val="571B7048"/>
    <w:rsid w:val="576E37C3"/>
    <w:rsid w:val="5793391D"/>
    <w:rsid w:val="57A76232"/>
    <w:rsid w:val="57B0A208"/>
    <w:rsid w:val="57B248A3"/>
    <w:rsid w:val="57B777A9"/>
    <w:rsid w:val="57D16E3E"/>
    <w:rsid w:val="58287E25"/>
    <w:rsid w:val="585A1F3E"/>
    <w:rsid w:val="58A412BB"/>
    <w:rsid w:val="58AB7225"/>
    <w:rsid w:val="58EC7B07"/>
    <w:rsid w:val="58F51A7A"/>
    <w:rsid w:val="58FBEF90"/>
    <w:rsid w:val="591A4E95"/>
    <w:rsid w:val="592BF6AD"/>
    <w:rsid w:val="594644EB"/>
    <w:rsid w:val="595CE1E6"/>
    <w:rsid w:val="5968BA8C"/>
    <w:rsid w:val="5969F90C"/>
    <w:rsid w:val="596E2291"/>
    <w:rsid w:val="59D716EC"/>
    <w:rsid w:val="59F5EF9F"/>
    <w:rsid w:val="5A05CAB9"/>
    <w:rsid w:val="5A2A8A61"/>
    <w:rsid w:val="5A53BB04"/>
    <w:rsid w:val="5A8DD4D9"/>
    <w:rsid w:val="5A940219"/>
    <w:rsid w:val="5AB70EF9"/>
    <w:rsid w:val="5AC5D570"/>
    <w:rsid w:val="5ACD15B8"/>
    <w:rsid w:val="5AD432C3"/>
    <w:rsid w:val="5B02E9BA"/>
    <w:rsid w:val="5B233459"/>
    <w:rsid w:val="5B59758F"/>
    <w:rsid w:val="5B618A7D"/>
    <w:rsid w:val="5BAD247F"/>
    <w:rsid w:val="5BF16E24"/>
    <w:rsid w:val="5BF171E1"/>
    <w:rsid w:val="5C00499F"/>
    <w:rsid w:val="5C03787F"/>
    <w:rsid w:val="5C5C09FC"/>
    <w:rsid w:val="5C78E136"/>
    <w:rsid w:val="5C84D3A4"/>
    <w:rsid w:val="5C8A3DB8"/>
    <w:rsid w:val="5C95E7FC"/>
    <w:rsid w:val="5CD76062"/>
    <w:rsid w:val="5D1452D4"/>
    <w:rsid w:val="5D16EE21"/>
    <w:rsid w:val="5D64DF94"/>
    <w:rsid w:val="5D6F1C7E"/>
    <w:rsid w:val="5D99D596"/>
    <w:rsid w:val="5E07752D"/>
    <w:rsid w:val="5E167389"/>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E2340"/>
    <w:rsid w:val="5F6FE950"/>
    <w:rsid w:val="5F723B9D"/>
    <w:rsid w:val="5F93CCEF"/>
    <w:rsid w:val="5FBF58D0"/>
    <w:rsid w:val="5FC4B582"/>
    <w:rsid w:val="5FDD67FF"/>
    <w:rsid w:val="60022860"/>
    <w:rsid w:val="604C30A9"/>
    <w:rsid w:val="605BD204"/>
    <w:rsid w:val="60A25902"/>
    <w:rsid w:val="60BD0CAB"/>
    <w:rsid w:val="60EF6D90"/>
    <w:rsid w:val="60F2A49B"/>
    <w:rsid w:val="60FEBEF7"/>
    <w:rsid w:val="613F3BB7"/>
    <w:rsid w:val="616F20B6"/>
    <w:rsid w:val="6173556F"/>
    <w:rsid w:val="6173C776"/>
    <w:rsid w:val="618CF9E8"/>
    <w:rsid w:val="61A244F9"/>
    <w:rsid w:val="61A6EA1A"/>
    <w:rsid w:val="61C622EE"/>
    <w:rsid w:val="61EB0866"/>
    <w:rsid w:val="61FA550F"/>
    <w:rsid w:val="62087B02"/>
    <w:rsid w:val="620D4860"/>
    <w:rsid w:val="621664A3"/>
    <w:rsid w:val="622F7C85"/>
    <w:rsid w:val="6237CD73"/>
    <w:rsid w:val="624806D9"/>
    <w:rsid w:val="6270DC55"/>
    <w:rsid w:val="628131D7"/>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0FD8A1"/>
    <w:rsid w:val="651997BD"/>
    <w:rsid w:val="653B1F90"/>
    <w:rsid w:val="6581D577"/>
    <w:rsid w:val="65C67B8D"/>
    <w:rsid w:val="6602D872"/>
    <w:rsid w:val="66113183"/>
    <w:rsid w:val="663344D2"/>
    <w:rsid w:val="6634D57D"/>
    <w:rsid w:val="6649E6EC"/>
    <w:rsid w:val="665F0703"/>
    <w:rsid w:val="667F2C2D"/>
    <w:rsid w:val="669842C6"/>
    <w:rsid w:val="669EAA00"/>
    <w:rsid w:val="66CD1A23"/>
    <w:rsid w:val="66E3F696"/>
    <w:rsid w:val="66F6A24D"/>
    <w:rsid w:val="670631F7"/>
    <w:rsid w:val="67196C4D"/>
    <w:rsid w:val="671F9B4C"/>
    <w:rsid w:val="67650A96"/>
    <w:rsid w:val="67AA5906"/>
    <w:rsid w:val="67BF6D54"/>
    <w:rsid w:val="67C6F5D7"/>
    <w:rsid w:val="67DA3C73"/>
    <w:rsid w:val="67DDC3B5"/>
    <w:rsid w:val="68004B08"/>
    <w:rsid w:val="68074248"/>
    <w:rsid w:val="68711075"/>
    <w:rsid w:val="68B890AC"/>
    <w:rsid w:val="68DB4FF9"/>
    <w:rsid w:val="6905335E"/>
    <w:rsid w:val="691206D3"/>
    <w:rsid w:val="69169177"/>
    <w:rsid w:val="692E8B31"/>
    <w:rsid w:val="698EF1A2"/>
    <w:rsid w:val="69B6EDBF"/>
    <w:rsid w:val="69BFB8F7"/>
    <w:rsid w:val="69CCDD29"/>
    <w:rsid w:val="69D80175"/>
    <w:rsid w:val="69E5CDA3"/>
    <w:rsid w:val="69EC09FC"/>
    <w:rsid w:val="6A0F3379"/>
    <w:rsid w:val="6A1BFC45"/>
    <w:rsid w:val="6A1C1ECE"/>
    <w:rsid w:val="6A9F7C5B"/>
    <w:rsid w:val="6AA08FA9"/>
    <w:rsid w:val="6AB945F0"/>
    <w:rsid w:val="6AF2BED2"/>
    <w:rsid w:val="6B34C069"/>
    <w:rsid w:val="6B5E356E"/>
    <w:rsid w:val="6B69CC34"/>
    <w:rsid w:val="6B7CCACC"/>
    <w:rsid w:val="6B9E5236"/>
    <w:rsid w:val="6BA977ED"/>
    <w:rsid w:val="6BB4B2F7"/>
    <w:rsid w:val="6BCD1620"/>
    <w:rsid w:val="6C466043"/>
    <w:rsid w:val="6C46C44B"/>
    <w:rsid w:val="6C8E9C2A"/>
    <w:rsid w:val="6C92479E"/>
    <w:rsid w:val="6CBFE0B8"/>
    <w:rsid w:val="6CD991E0"/>
    <w:rsid w:val="6CF82157"/>
    <w:rsid w:val="6D36E085"/>
    <w:rsid w:val="6D384C04"/>
    <w:rsid w:val="6D441C66"/>
    <w:rsid w:val="6D6DE8C1"/>
    <w:rsid w:val="6D72EA0B"/>
    <w:rsid w:val="6D80EA86"/>
    <w:rsid w:val="6D87F2B5"/>
    <w:rsid w:val="6D99855A"/>
    <w:rsid w:val="6DEA5000"/>
    <w:rsid w:val="6E02D6CE"/>
    <w:rsid w:val="6E48100C"/>
    <w:rsid w:val="6E5F97D6"/>
    <w:rsid w:val="6E6581E5"/>
    <w:rsid w:val="6E9BA541"/>
    <w:rsid w:val="6EB3626D"/>
    <w:rsid w:val="6EBA79F9"/>
    <w:rsid w:val="6ED72FD9"/>
    <w:rsid w:val="6EE4D1E9"/>
    <w:rsid w:val="6EF1214B"/>
    <w:rsid w:val="6F16D366"/>
    <w:rsid w:val="6F1CDEBB"/>
    <w:rsid w:val="6F2B2803"/>
    <w:rsid w:val="6F5B98D3"/>
    <w:rsid w:val="6F8E7652"/>
    <w:rsid w:val="6F9A9A7A"/>
    <w:rsid w:val="6FDAC604"/>
    <w:rsid w:val="6FEE1374"/>
    <w:rsid w:val="700F4282"/>
    <w:rsid w:val="7011E9CB"/>
    <w:rsid w:val="701E7FF1"/>
    <w:rsid w:val="70820C39"/>
    <w:rsid w:val="70B9DF02"/>
    <w:rsid w:val="71052317"/>
    <w:rsid w:val="7107242B"/>
    <w:rsid w:val="71239DDE"/>
    <w:rsid w:val="7126A106"/>
    <w:rsid w:val="712FB725"/>
    <w:rsid w:val="7131FC60"/>
    <w:rsid w:val="713EEADE"/>
    <w:rsid w:val="7146049F"/>
    <w:rsid w:val="719CAA57"/>
    <w:rsid w:val="71BF6EA8"/>
    <w:rsid w:val="71D09D39"/>
    <w:rsid w:val="71F21ABB"/>
    <w:rsid w:val="71F401FD"/>
    <w:rsid w:val="7204388E"/>
    <w:rsid w:val="721336EA"/>
    <w:rsid w:val="72579E97"/>
    <w:rsid w:val="72640E20"/>
    <w:rsid w:val="726C802B"/>
    <w:rsid w:val="7290E63C"/>
    <w:rsid w:val="729FDA16"/>
    <w:rsid w:val="72A42D1B"/>
    <w:rsid w:val="72C11B2F"/>
    <w:rsid w:val="72C9E33D"/>
    <w:rsid w:val="72E7932B"/>
    <w:rsid w:val="72F86DA7"/>
    <w:rsid w:val="73004633"/>
    <w:rsid w:val="731F1779"/>
    <w:rsid w:val="7335A2DD"/>
    <w:rsid w:val="73466D93"/>
    <w:rsid w:val="738E5777"/>
    <w:rsid w:val="73BA8E79"/>
    <w:rsid w:val="73E0B4D9"/>
    <w:rsid w:val="7400D55B"/>
    <w:rsid w:val="742B9785"/>
    <w:rsid w:val="74309A64"/>
    <w:rsid w:val="743F4BB9"/>
    <w:rsid w:val="7486A2FF"/>
    <w:rsid w:val="74D34FBC"/>
    <w:rsid w:val="74D59DA5"/>
    <w:rsid w:val="74F2DFAE"/>
    <w:rsid w:val="7502415E"/>
    <w:rsid w:val="750D5F29"/>
    <w:rsid w:val="75359433"/>
    <w:rsid w:val="7536126D"/>
    <w:rsid w:val="75730FE2"/>
    <w:rsid w:val="759F7135"/>
    <w:rsid w:val="75D6B859"/>
    <w:rsid w:val="75E2A662"/>
    <w:rsid w:val="7608C22D"/>
    <w:rsid w:val="760FC90A"/>
    <w:rsid w:val="762E1983"/>
    <w:rsid w:val="76653182"/>
    <w:rsid w:val="76681225"/>
    <w:rsid w:val="7690AC93"/>
    <w:rsid w:val="76B01CBE"/>
    <w:rsid w:val="76BED55B"/>
    <w:rsid w:val="7714F7CA"/>
    <w:rsid w:val="771EF8CC"/>
    <w:rsid w:val="77286F7B"/>
    <w:rsid w:val="773B71D6"/>
    <w:rsid w:val="776FB77C"/>
    <w:rsid w:val="77B282DF"/>
    <w:rsid w:val="77D45E70"/>
    <w:rsid w:val="77F9351E"/>
    <w:rsid w:val="77FBD069"/>
    <w:rsid w:val="780074DA"/>
    <w:rsid w:val="7806EF92"/>
    <w:rsid w:val="782402B5"/>
    <w:rsid w:val="7830DA63"/>
    <w:rsid w:val="7839D8A5"/>
    <w:rsid w:val="7839FCCF"/>
    <w:rsid w:val="788AD28F"/>
    <w:rsid w:val="78958E2A"/>
    <w:rsid w:val="78A3F788"/>
    <w:rsid w:val="78C31805"/>
    <w:rsid w:val="78F0611D"/>
    <w:rsid w:val="791030A2"/>
    <w:rsid w:val="7917EA10"/>
    <w:rsid w:val="79220135"/>
    <w:rsid w:val="7956A9DC"/>
    <w:rsid w:val="795807EB"/>
    <w:rsid w:val="797434DE"/>
    <w:rsid w:val="79808DC0"/>
    <w:rsid w:val="79C5A40A"/>
    <w:rsid w:val="79D37BDF"/>
    <w:rsid w:val="79F743FD"/>
    <w:rsid w:val="7A072B17"/>
    <w:rsid w:val="7A0D87F3"/>
    <w:rsid w:val="7A22189B"/>
    <w:rsid w:val="7A4AD832"/>
    <w:rsid w:val="7A591A8E"/>
    <w:rsid w:val="7A5E6229"/>
    <w:rsid w:val="7A659DAF"/>
    <w:rsid w:val="7A8CCA98"/>
    <w:rsid w:val="7A9D2999"/>
    <w:rsid w:val="7AC27D39"/>
    <w:rsid w:val="7AD680CF"/>
    <w:rsid w:val="7ADD0AEB"/>
    <w:rsid w:val="7ADF656F"/>
    <w:rsid w:val="7AE278F5"/>
    <w:rsid w:val="7AF6B3B0"/>
    <w:rsid w:val="7B1634FE"/>
    <w:rsid w:val="7B8DF40A"/>
    <w:rsid w:val="7BAB78BD"/>
    <w:rsid w:val="7BB9C19A"/>
    <w:rsid w:val="7BD8E381"/>
    <w:rsid w:val="7BF2483D"/>
    <w:rsid w:val="7BF77455"/>
    <w:rsid w:val="7BFCA58F"/>
    <w:rsid w:val="7BFF9F1C"/>
    <w:rsid w:val="7C0D5A14"/>
    <w:rsid w:val="7C135D75"/>
    <w:rsid w:val="7C3990A9"/>
    <w:rsid w:val="7C3A4035"/>
    <w:rsid w:val="7C63DF9B"/>
    <w:rsid w:val="7C6DFC34"/>
    <w:rsid w:val="7C6E67C6"/>
    <w:rsid w:val="7C7C9CB1"/>
    <w:rsid w:val="7C86B189"/>
    <w:rsid w:val="7CBE5BBF"/>
    <w:rsid w:val="7CF0DBF4"/>
    <w:rsid w:val="7D2C168E"/>
    <w:rsid w:val="7D2F60F5"/>
    <w:rsid w:val="7D35F6E3"/>
    <w:rsid w:val="7D362CF2"/>
    <w:rsid w:val="7D54A919"/>
    <w:rsid w:val="7D86F080"/>
    <w:rsid w:val="7DA357FA"/>
    <w:rsid w:val="7DB46A71"/>
    <w:rsid w:val="7DCA73D1"/>
    <w:rsid w:val="7DDF2C11"/>
    <w:rsid w:val="7E042D32"/>
    <w:rsid w:val="7E1619C5"/>
    <w:rsid w:val="7E555093"/>
    <w:rsid w:val="7E7B0B0C"/>
    <w:rsid w:val="7E86A263"/>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82"/>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707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3B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56"/>
      </w:numPr>
    </w:pPr>
    <w:rPr>
      <w:rFonts w:ascii="Arial" w:hAnsi="Arial"/>
    </w:rPr>
  </w:style>
  <w:style w:type="paragraph" w:customStyle="1" w:styleId="NewApplicaL1">
    <w:name w:val="NewApplica_L1"/>
    <w:basedOn w:val="Normal"/>
    <w:next w:val="BodyText"/>
    <w:rsid w:val="00C124DF"/>
    <w:pPr>
      <w:numPr>
        <w:numId w:val="57"/>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 w:type="character" w:customStyle="1" w:styleId="apple-converted-space">
    <w:name w:val="apple-converted-space"/>
    <w:rsid w:val="00226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8568289">
      <w:bodyDiv w:val="1"/>
      <w:marLeft w:val="0"/>
      <w:marRight w:val="0"/>
      <w:marTop w:val="0"/>
      <w:marBottom w:val="0"/>
      <w:divBdr>
        <w:top w:val="none" w:sz="0" w:space="0" w:color="auto"/>
        <w:left w:val="none" w:sz="0" w:space="0" w:color="auto"/>
        <w:bottom w:val="none" w:sz="0" w:space="0" w:color="auto"/>
        <w:right w:val="none" w:sz="0" w:space="0" w:color="auto"/>
      </w:divBdr>
      <w:divsChild>
        <w:div w:id="1016881636">
          <w:marLeft w:val="1166"/>
          <w:marRight w:val="0"/>
          <w:marTop w:val="0"/>
          <w:marBottom w:val="120"/>
          <w:divBdr>
            <w:top w:val="none" w:sz="0" w:space="0" w:color="auto"/>
            <w:left w:val="none" w:sz="0" w:space="0" w:color="auto"/>
            <w:bottom w:val="none" w:sz="0" w:space="0" w:color="auto"/>
            <w:right w:val="none" w:sz="0" w:space="0" w:color="auto"/>
          </w:divBdr>
        </w:div>
      </w:divsChild>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4983096">
      <w:bodyDiv w:val="1"/>
      <w:marLeft w:val="0"/>
      <w:marRight w:val="0"/>
      <w:marTop w:val="0"/>
      <w:marBottom w:val="0"/>
      <w:divBdr>
        <w:top w:val="none" w:sz="0" w:space="0" w:color="auto"/>
        <w:left w:val="none" w:sz="0" w:space="0" w:color="auto"/>
        <w:bottom w:val="none" w:sz="0" w:space="0" w:color="auto"/>
        <w:right w:val="none" w:sz="0" w:space="0" w:color="auto"/>
      </w:divBdr>
      <w:divsChild>
        <w:div w:id="2128236750">
          <w:marLeft w:val="547"/>
          <w:marRight w:val="0"/>
          <w:marTop w:val="0"/>
          <w:marBottom w:val="120"/>
          <w:divBdr>
            <w:top w:val="none" w:sz="0" w:space="0" w:color="auto"/>
            <w:left w:val="none" w:sz="0" w:space="0" w:color="auto"/>
            <w:bottom w:val="none" w:sz="0" w:space="0" w:color="auto"/>
            <w:right w:val="none" w:sz="0" w:space="0" w:color="auto"/>
          </w:divBdr>
        </w:div>
        <w:div w:id="110705621">
          <w:marLeft w:val="1166"/>
          <w:marRight w:val="0"/>
          <w:marTop w:val="0"/>
          <w:marBottom w:val="120"/>
          <w:divBdr>
            <w:top w:val="none" w:sz="0" w:space="0" w:color="auto"/>
            <w:left w:val="none" w:sz="0" w:space="0" w:color="auto"/>
            <w:bottom w:val="none" w:sz="0" w:space="0" w:color="auto"/>
            <w:right w:val="none" w:sz="0" w:space="0" w:color="auto"/>
          </w:divBdr>
        </w:div>
        <w:div w:id="1928808953">
          <w:marLeft w:val="547"/>
          <w:marRight w:val="0"/>
          <w:marTop w:val="0"/>
          <w:marBottom w:val="120"/>
          <w:divBdr>
            <w:top w:val="none" w:sz="0" w:space="0" w:color="auto"/>
            <w:left w:val="none" w:sz="0" w:space="0" w:color="auto"/>
            <w:bottom w:val="none" w:sz="0" w:space="0" w:color="auto"/>
            <w:right w:val="none" w:sz="0" w:space="0" w:color="auto"/>
          </w:divBdr>
        </w:div>
        <w:div w:id="52700097">
          <w:marLeft w:val="1166"/>
          <w:marRight w:val="0"/>
          <w:marTop w:val="0"/>
          <w:marBottom w:val="120"/>
          <w:divBdr>
            <w:top w:val="none" w:sz="0" w:space="0" w:color="auto"/>
            <w:left w:val="none" w:sz="0" w:space="0" w:color="auto"/>
            <w:bottom w:val="none" w:sz="0" w:space="0" w:color="auto"/>
            <w:right w:val="none" w:sz="0" w:space="0" w:color="auto"/>
          </w:divBdr>
        </w:div>
        <w:div w:id="343944779">
          <w:marLeft w:val="1166"/>
          <w:marRight w:val="0"/>
          <w:marTop w:val="0"/>
          <w:marBottom w:val="120"/>
          <w:divBdr>
            <w:top w:val="none" w:sz="0" w:space="0" w:color="auto"/>
            <w:left w:val="none" w:sz="0" w:space="0" w:color="auto"/>
            <w:bottom w:val="none" w:sz="0" w:space="0" w:color="auto"/>
            <w:right w:val="none" w:sz="0" w:space="0" w:color="auto"/>
          </w:divBdr>
        </w:div>
        <w:div w:id="701830968">
          <w:marLeft w:val="547"/>
          <w:marRight w:val="0"/>
          <w:marTop w:val="0"/>
          <w:marBottom w:val="120"/>
          <w:divBdr>
            <w:top w:val="none" w:sz="0" w:space="0" w:color="auto"/>
            <w:left w:val="none" w:sz="0" w:space="0" w:color="auto"/>
            <w:bottom w:val="none" w:sz="0" w:space="0" w:color="auto"/>
            <w:right w:val="none" w:sz="0" w:space="0" w:color="auto"/>
          </w:divBdr>
        </w:div>
        <w:div w:id="609819888">
          <w:marLeft w:val="547"/>
          <w:marRight w:val="0"/>
          <w:marTop w:val="0"/>
          <w:marBottom w:val="120"/>
          <w:divBdr>
            <w:top w:val="none" w:sz="0" w:space="0" w:color="auto"/>
            <w:left w:val="none" w:sz="0" w:space="0" w:color="auto"/>
            <w:bottom w:val="none" w:sz="0" w:space="0" w:color="auto"/>
            <w:right w:val="none" w:sz="0" w:space="0" w:color="auto"/>
          </w:divBdr>
        </w:div>
        <w:div w:id="1889873010">
          <w:marLeft w:val="547"/>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5991150">
      <w:bodyDiv w:val="1"/>
      <w:marLeft w:val="0"/>
      <w:marRight w:val="0"/>
      <w:marTop w:val="0"/>
      <w:marBottom w:val="0"/>
      <w:divBdr>
        <w:top w:val="none" w:sz="0" w:space="0" w:color="auto"/>
        <w:left w:val="none" w:sz="0" w:space="0" w:color="auto"/>
        <w:bottom w:val="none" w:sz="0" w:space="0" w:color="auto"/>
        <w:right w:val="none" w:sz="0" w:space="0" w:color="auto"/>
      </w:divBdr>
      <w:divsChild>
        <w:div w:id="886180039">
          <w:marLeft w:val="547"/>
          <w:marRight w:val="0"/>
          <w:marTop w:val="0"/>
          <w:marBottom w:val="120"/>
          <w:divBdr>
            <w:top w:val="none" w:sz="0" w:space="0" w:color="auto"/>
            <w:left w:val="none" w:sz="0" w:space="0" w:color="auto"/>
            <w:bottom w:val="none" w:sz="0" w:space="0" w:color="auto"/>
            <w:right w:val="none" w:sz="0" w:space="0" w:color="auto"/>
          </w:divBdr>
        </w:div>
        <w:div w:id="1450129071">
          <w:marLeft w:val="547"/>
          <w:marRight w:val="0"/>
          <w:marTop w:val="0"/>
          <w:marBottom w:val="120"/>
          <w:divBdr>
            <w:top w:val="none" w:sz="0" w:space="0" w:color="auto"/>
            <w:left w:val="none" w:sz="0" w:space="0" w:color="auto"/>
            <w:bottom w:val="none" w:sz="0" w:space="0" w:color="auto"/>
            <w:right w:val="none" w:sz="0" w:space="0" w:color="auto"/>
          </w:divBdr>
        </w:div>
        <w:div w:id="589194331">
          <w:marLeft w:val="1166"/>
          <w:marRight w:val="0"/>
          <w:marTop w:val="0"/>
          <w:marBottom w:val="120"/>
          <w:divBdr>
            <w:top w:val="none" w:sz="0" w:space="0" w:color="auto"/>
            <w:left w:val="none" w:sz="0" w:space="0" w:color="auto"/>
            <w:bottom w:val="none" w:sz="0" w:space="0" w:color="auto"/>
            <w:right w:val="none" w:sz="0" w:space="0" w:color="auto"/>
          </w:divBdr>
        </w:div>
        <w:div w:id="693191409">
          <w:marLeft w:val="1166"/>
          <w:marRight w:val="0"/>
          <w:marTop w:val="0"/>
          <w:marBottom w:val="120"/>
          <w:divBdr>
            <w:top w:val="none" w:sz="0" w:space="0" w:color="auto"/>
            <w:left w:val="none" w:sz="0" w:space="0" w:color="auto"/>
            <w:bottom w:val="none" w:sz="0" w:space="0" w:color="auto"/>
            <w:right w:val="none" w:sz="0" w:space="0" w:color="auto"/>
          </w:divBdr>
        </w:div>
        <w:div w:id="1023700950">
          <w:marLeft w:val="547"/>
          <w:marRight w:val="0"/>
          <w:marTop w:val="0"/>
          <w:marBottom w:val="120"/>
          <w:divBdr>
            <w:top w:val="none" w:sz="0" w:space="0" w:color="auto"/>
            <w:left w:val="none" w:sz="0" w:space="0" w:color="auto"/>
            <w:bottom w:val="none" w:sz="0" w:space="0" w:color="auto"/>
            <w:right w:val="none" w:sz="0" w:space="0" w:color="auto"/>
          </w:divBdr>
        </w:div>
      </w:divsChild>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3270874">
      <w:bodyDiv w:val="1"/>
      <w:marLeft w:val="0"/>
      <w:marRight w:val="0"/>
      <w:marTop w:val="0"/>
      <w:marBottom w:val="0"/>
      <w:divBdr>
        <w:top w:val="none" w:sz="0" w:space="0" w:color="auto"/>
        <w:left w:val="none" w:sz="0" w:space="0" w:color="auto"/>
        <w:bottom w:val="none" w:sz="0" w:space="0" w:color="auto"/>
        <w:right w:val="none" w:sz="0" w:space="0" w:color="auto"/>
      </w:divBdr>
      <w:divsChild>
        <w:div w:id="1711303152">
          <w:marLeft w:val="1166"/>
          <w:marRight w:val="0"/>
          <w:marTop w:val="0"/>
          <w:marBottom w:val="12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7953055">
      <w:bodyDiv w:val="1"/>
      <w:marLeft w:val="0"/>
      <w:marRight w:val="0"/>
      <w:marTop w:val="0"/>
      <w:marBottom w:val="0"/>
      <w:divBdr>
        <w:top w:val="none" w:sz="0" w:space="0" w:color="auto"/>
        <w:left w:val="none" w:sz="0" w:space="0" w:color="auto"/>
        <w:bottom w:val="none" w:sz="0" w:space="0" w:color="auto"/>
        <w:right w:val="none" w:sz="0" w:space="0" w:color="auto"/>
      </w:divBdr>
    </w:div>
    <w:div w:id="1649086563">
      <w:bodyDiv w:val="1"/>
      <w:marLeft w:val="0"/>
      <w:marRight w:val="0"/>
      <w:marTop w:val="0"/>
      <w:marBottom w:val="0"/>
      <w:divBdr>
        <w:top w:val="none" w:sz="0" w:space="0" w:color="auto"/>
        <w:left w:val="none" w:sz="0" w:space="0" w:color="auto"/>
        <w:bottom w:val="none" w:sz="0" w:space="0" w:color="auto"/>
        <w:right w:val="none" w:sz="0" w:space="0" w:color="auto"/>
      </w:divBdr>
      <w:divsChild>
        <w:div w:id="1261333983">
          <w:marLeft w:val="547"/>
          <w:marRight w:val="0"/>
          <w:marTop w:val="0"/>
          <w:marBottom w:val="120"/>
          <w:divBdr>
            <w:top w:val="none" w:sz="0" w:space="0" w:color="auto"/>
            <w:left w:val="none" w:sz="0" w:space="0" w:color="auto"/>
            <w:bottom w:val="none" w:sz="0" w:space="0" w:color="auto"/>
            <w:right w:val="none" w:sz="0" w:space="0" w:color="auto"/>
          </w:divBdr>
        </w:div>
        <w:div w:id="59642050">
          <w:marLeft w:val="1166"/>
          <w:marRight w:val="0"/>
          <w:marTop w:val="0"/>
          <w:marBottom w:val="120"/>
          <w:divBdr>
            <w:top w:val="none" w:sz="0" w:space="0" w:color="auto"/>
            <w:left w:val="none" w:sz="0" w:space="0" w:color="auto"/>
            <w:bottom w:val="none" w:sz="0" w:space="0" w:color="auto"/>
            <w:right w:val="none" w:sz="0" w:space="0" w:color="auto"/>
          </w:divBdr>
        </w:div>
        <w:div w:id="1420834142">
          <w:marLeft w:val="547"/>
          <w:marRight w:val="0"/>
          <w:marTop w:val="0"/>
          <w:marBottom w:val="120"/>
          <w:divBdr>
            <w:top w:val="none" w:sz="0" w:space="0" w:color="auto"/>
            <w:left w:val="none" w:sz="0" w:space="0" w:color="auto"/>
            <w:bottom w:val="none" w:sz="0" w:space="0" w:color="auto"/>
            <w:right w:val="none" w:sz="0" w:space="0" w:color="auto"/>
          </w:divBdr>
        </w:div>
        <w:div w:id="1206715774">
          <w:marLeft w:val="1166"/>
          <w:marRight w:val="0"/>
          <w:marTop w:val="0"/>
          <w:marBottom w:val="120"/>
          <w:divBdr>
            <w:top w:val="none" w:sz="0" w:space="0" w:color="auto"/>
            <w:left w:val="none" w:sz="0" w:space="0" w:color="auto"/>
            <w:bottom w:val="none" w:sz="0" w:space="0" w:color="auto"/>
            <w:right w:val="none" w:sz="0" w:space="0" w:color="auto"/>
          </w:divBdr>
        </w:div>
        <w:div w:id="1424495501">
          <w:marLeft w:val="1166"/>
          <w:marRight w:val="0"/>
          <w:marTop w:val="0"/>
          <w:marBottom w:val="120"/>
          <w:divBdr>
            <w:top w:val="none" w:sz="0" w:space="0" w:color="auto"/>
            <w:left w:val="none" w:sz="0" w:space="0" w:color="auto"/>
            <w:bottom w:val="none" w:sz="0" w:space="0" w:color="auto"/>
            <w:right w:val="none" w:sz="0" w:space="0" w:color="auto"/>
          </w:divBdr>
        </w:div>
        <w:div w:id="49423569">
          <w:marLeft w:val="547"/>
          <w:marRight w:val="0"/>
          <w:marTop w:val="0"/>
          <w:marBottom w:val="120"/>
          <w:divBdr>
            <w:top w:val="none" w:sz="0" w:space="0" w:color="auto"/>
            <w:left w:val="none" w:sz="0" w:space="0" w:color="auto"/>
            <w:bottom w:val="none" w:sz="0" w:space="0" w:color="auto"/>
            <w:right w:val="none" w:sz="0" w:space="0" w:color="auto"/>
          </w:divBdr>
        </w:div>
        <w:div w:id="65494064">
          <w:marLeft w:val="547"/>
          <w:marRight w:val="0"/>
          <w:marTop w:val="0"/>
          <w:marBottom w:val="120"/>
          <w:divBdr>
            <w:top w:val="none" w:sz="0" w:space="0" w:color="auto"/>
            <w:left w:val="none" w:sz="0" w:space="0" w:color="auto"/>
            <w:bottom w:val="none" w:sz="0" w:space="0" w:color="auto"/>
            <w:right w:val="none" w:sz="0" w:space="0" w:color="auto"/>
          </w:divBdr>
        </w:div>
        <w:div w:id="1283145174">
          <w:marLeft w:val="547"/>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5AIRPNAIUNRU-1830940522-11276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https://nokia.sharepoint.com/sites/c5g/5gradio/_layouts/15/DocIdRedir.aspx?ID=5AIRPNAIUNRU-1830940522-11276</Url>
      <Description>5AIRPNAIUNRU-1830940522-11276</Description>
    </_dlc_DocIdUrl>
    <SharedWithUsers xmlns="95d2e41d-1f11-4347-bb1c-11d6a32975dd">
      <UserInfo>
        <DisplayName/>
        <AccountId xsi:nil="true"/>
        <AccountType/>
      </UserInfo>
    </SharedWithUsers>
    <_dlc_DocIdPersistId xmlns="71c5aaf6-e6ce-465b-b873-5148d2a4c105">false</_dlc_DocIdPersistId>
  </documentManagement>
</p:properties>
</file>

<file path=customXml/itemProps1.xml><?xml version="1.0" encoding="utf-8"?>
<ds:datastoreItem xmlns:ds="http://schemas.openxmlformats.org/officeDocument/2006/customXml" ds:itemID="{C329FD7D-AD8B-42A8-AF6B-4A32BAF06E26}">
  <ds:schemaRefs>
    <ds:schemaRef ds:uri="http://schemas.openxmlformats.org/officeDocument/2006/bibliography"/>
  </ds:schemaRefs>
</ds:datastoreItem>
</file>

<file path=customXml/itemProps2.xml><?xml version="1.0" encoding="utf-8"?>
<ds:datastoreItem xmlns:ds="http://schemas.openxmlformats.org/officeDocument/2006/customXml" ds:itemID="{22707641-43C7-49BD-A91F-F88A6F66A205}"/>
</file>

<file path=customXml/itemProps3.xml><?xml version="1.0" encoding="utf-8"?>
<ds:datastoreItem xmlns:ds="http://schemas.openxmlformats.org/officeDocument/2006/customXml" ds:itemID="{3BED72BC-2951-49C1-9CEC-D8DECFB854FC}"/>
</file>

<file path=customXml/itemProps4.xml><?xml version="1.0" encoding="utf-8"?>
<ds:datastoreItem xmlns:ds="http://schemas.openxmlformats.org/officeDocument/2006/customXml" ds:itemID="{C0FEBAFA-94B6-4D6B-9C16-D154F5B8B9DE}"/>
</file>

<file path=customXml/itemProps5.xml><?xml version="1.0" encoding="utf-8"?>
<ds:datastoreItem xmlns:ds="http://schemas.openxmlformats.org/officeDocument/2006/customXml" ds:itemID="{F59F8963-1EF0-4CF4-85E0-8A1FA7DAE3D0}"/>
</file>

<file path=customXml/itemProps6.xml><?xml version="1.0" encoding="utf-8"?>
<ds:datastoreItem xmlns:ds="http://schemas.openxmlformats.org/officeDocument/2006/customXml" ds:itemID="{E8C95BE0-D19E-4B8A-BEBB-DBCE0EC13279}"/>
</file>

<file path=docProps/app.xml><?xml version="1.0" encoding="utf-8"?>
<Properties xmlns="http://schemas.openxmlformats.org/officeDocument/2006/extended-properties" xmlns:vt="http://schemas.openxmlformats.org/officeDocument/2006/docPropsVTypes">
  <Template>Normal.dotm</Template>
  <TotalTime>0</TotalTime>
  <Pages>30</Pages>
  <Words>9930</Words>
  <Characters>80442</Characters>
  <Application>Microsoft Office Word</Application>
  <DocSecurity>0</DocSecurity>
  <Lines>670</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2021-08-06T15:09:00Z</dcterms:created>
  <dcterms:modified xsi:type="dcterms:W3CDTF">2021-08-06T15:11:00Z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dd0a1c2f-2a4c-4efa-b22b-1e8cf5628b72</vt:lpwstr>
  </property>
  <property fmtid="{D5CDD505-2E9C-101B-9397-08002B2CF9AE}" pid="4" name="AuthorIds_UIVersion_1024">
    <vt:lpwstr>727</vt:lpwstr>
  </property>
  <property fmtid="{D5CDD505-2E9C-101B-9397-08002B2CF9AE}" pid="5" name="Order">
    <vt:r8>1126900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TemplateUrl">
    <vt:lpwstr/>
  </property>
  <property fmtid="{D5CDD505-2E9C-101B-9397-08002B2CF9AE}" pid="11" name="ComplianceAssetId">
    <vt:lpwstr/>
  </property>
  <property fmtid="{D5CDD505-2E9C-101B-9397-08002B2CF9AE}" pid="12" name="_ExtendedDescription">
    <vt:lpwstr/>
  </property>
</Properties>
</file>